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EAF8" w14:textId="4B03908D" w:rsidR="004259A5" w:rsidRPr="00382464" w:rsidRDefault="00382464" w:rsidP="009B7E82">
      <w:pPr>
        <w:pStyle w:val="BasicParagraph"/>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CPD</w:t>
      </w:r>
      <w:r w:rsidR="0007047A" w:rsidRPr="00382464">
        <w:rPr>
          <w:rFonts w:asciiTheme="minorHAnsi" w:hAnsiTheme="minorHAnsi" w:cstheme="minorHAnsi"/>
          <w:b/>
          <w:bCs/>
          <w:sz w:val="22"/>
          <w:szCs w:val="22"/>
        </w:rPr>
        <w:t xml:space="preserve"> ETHICS: SPONSORSHIP AND EXHIBITION</w:t>
      </w:r>
    </w:p>
    <w:p w14:paraId="605E23AD" w14:textId="791E9279" w:rsidR="004259A5" w:rsidRPr="00382464" w:rsidRDefault="004259A5" w:rsidP="00D85431">
      <w:pPr>
        <w:pStyle w:val="BasicParagraph"/>
        <w:spacing w:line="360" w:lineRule="auto"/>
        <w:rPr>
          <w:rFonts w:asciiTheme="minorHAnsi" w:hAnsiTheme="minorHAnsi" w:cstheme="minorHAnsi"/>
          <w:sz w:val="22"/>
          <w:szCs w:val="22"/>
        </w:rPr>
      </w:pPr>
      <w:r w:rsidRPr="00382464">
        <w:rPr>
          <w:rFonts w:asciiTheme="minorHAnsi" w:hAnsiTheme="minorHAnsi" w:cstheme="minorHAnsi"/>
          <w:sz w:val="22"/>
          <w:szCs w:val="22"/>
        </w:rPr>
        <w:t>Approv</w:t>
      </w:r>
      <w:r w:rsidR="00700BCD" w:rsidRPr="00382464">
        <w:rPr>
          <w:rFonts w:asciiTheme="minorHAnsi" w:hAnsiTheme="minorHAnsi" w:cstheme="minorHAnsi"/>
          <w:sz w:val="22"/>
          <w:szCs w:val="22"/>
        </w:rPr>
        <w:t>al Authority</w:t>
      </w:r>
      <w:r w:rsidRPr="00382464">
        <w:rPr>
          <w:rFonts w:asciiTheme="minorHAnsi" w:hAnsiTheme="minorHAnsi" w:cstheme="minorHAnsi"/>
          <w:sz w:val="22"/>
          <w:szCs w:val="22"/>
        </w:rPr>
        <w:t xml:space="preserve">: </w:t>
      </w:r>
      <w:r w:rsidR="00382464" w:rsidRPr="00382464">
        <w:rPr>
          <w:rFonts w:asciiTheme="minorHAnsi" w:hAnsiTheme="minorHAnsi" w:cstheme="minorHAnsi"/>
          <w:sz w:val="22"/>
          <w:szCs w:val="22"/>
        </w:rPr>
        <w:t>CPD</w:t>
      </w:r>
      <w:r w:rsidR="00BF78E3" w:rsidRPr="00382464">
        <w:rPr>
          <w:rFonts w:asciiTheme="minorHAnsi" w:hAnsiTheme="minorHAnsi" w:cstheme="minorHAnsi"/>
          <w:sz w:val="22"/>
          <w:szCs w:val="22"/>
        </w:rPr>
        <w:t xml:space="preserve"> Governance Committee </w:t>
      </w:r>
    </w:p>
    <w:p w14:paraId="61FB71C4" w14:textId="00AD8199" w:rsidR="004259A5" w:rsidRPr="00382464" w:rsidRDefault="00700BCD" w:rsidP="00D85431">
      <w:pPr>
        <w:pStyle w:val="BasicParagraph"/>
        <w:spacing w:line="360" w:lineRule="auto"/>
        <w:rPr>
          <w:rFonts w:asciiTheme="minorHAnsi" w:hAnsiTheme="minorHAnsi" w:cstheme="minorHAnsi"/>
          <w:sz w:val="22"/>
          <w:szCs w:val="22"/>
        </w:rPr>
      </w:pPr>
      <w:r w:rsidRPr="00382464">
        <w:rPr>
          <w:rFonts w:asciiTheme="minorHAnsi" w:hAnsiTheme="minorHAnsi" w:cstheme="minorHAnsi"/>
          <w:sz w:val="22"/>
          <w:szCs w:val="22"/>
        </w:rPr>
        <w:t>Established On</w:t>
      </w:r>
      <w:r w:rsidR="004259A5" w:rsidRPr="00382464">
        <w:rPr>
          <w:rFonts w:asciiTheme="minorHAnsi" w:hAnsiTheme="minorHAnsi" w:cstheme="minorHAnsi"/>
          <w:sz w:val="22"/>
          <w:szCs w:val="22"/>
        </w:rPr>
        <w:t>:</w:t>
      </w:r>
      <w:r w:rsidR="005F51DD" w:rsidRPr="00382464">
        <w:rPr>
          <w:rFonts w:asciiTheme="minorHAnsi" w:hAnsiTheme="minorHAnsi" w:cstheme="minorHAnsi"/>
          <w:sz w:val="22"/>
          <w:szCs w:val="22"/>
        </w:rPr>
        <w:t xml:space="preserve"> </w:t>
      </w:r>
      <w:r w:rsidR="008E4FBF" w:rsidRPr="00382464">
        <w:rPr>
          <w:rFonts w:asciiTheme="minorHAnsi" w:hAnsiTheme="minorHAnsi" w:cstheme="minorHAnsi"/>
          <w:sz w:val="22"/>
          <w:szCs w:val="22"/>
        </w:rPr>
        <w:t>2024 05 10</w:t>
      </w:r>
      <w:r w:rsidR="004259A5" w:rsidRPr="00382464">
        <w:rPr>
          <w:rFonts w:asciiTheme="minorHAnsi" w:hAnsiTheme="minorHAnsi" w:cstheme="minorHAnsi"/>
          <w:sz w:val="22"/>
          <w:szCs w:val="22"/>
        </w:rPr>
        <w:tab/>
      </w:r>
    </w:p>
    <w:p w14:paraId="06484D50" w14:textId="34056F0E" w:rsidR="004259A5" w:rsidRPr="00382464" w:rsidRDefault="00700BCD" w:rsidP="00D85431">
      <w:pPr>
        <w:pStyle w:val="BasicParagraph"/>
        <w:spacing w:line="360" w:lineRule="auto"/>
        <w:rPr>
          <w:rFonts w:asciiTheme="minorHAnsi" w:hAnsiTheme="minorHAnsi" w:cstheme="minorHAnsi"/>
          <w:sz w:val="22"/>
          <w:szCs w:val="22"/>
        </w:rPr>
      </w:pPr>
      <w:r w:rsidRPr="00382464">
        <w:rPr>
          <w:rFonts w:asciiTheme="minorHAnsi" w:hAnsiTheme="minorHAnsi" w:cstheme="minorHAnsi"/>
          <w:sz w:val="22"/>
          <w:szCs w:val="22"/>
        </w:rPr>
        <w:t>Amendment</w:t>
      </w:r>
      <w:r w:rsidR="00382464">
        <w:rPr>
          <w:rFonts w:asciiTheme="minorHAnsi" w:hAnsiTheme="minorHAnsi" w:cstheme="minorHAnsi"/>
          <w:sz w:val="22"/>
          <w:szCs w:val="22"/>
        </w:rPr>
        <w:t>: June 18, 2026</w:t>
      </w:r>
    </w:p>
    <w:p w14:paraId="759CF274" w14:textId="7B782840" w:rsidR="00AA6A4B" w:rsidRPr="00382464" w:rsidRDefault="004259A5" w:rsidP="00332CDC">
      <w:pPr>
        <w:pStyle w:val="BasicParagraph"/>
        <w:pBdr>
          <w:bottom w:val="single" w:sz="4" w:space="1" w:color="auto"/>
        </w:pBdr>
        <w:spacing w:line="360" w:lineRule="auto"/>
        <w:rPr>
          <w:rFonts w:asciiTheme="minorHAnsi" w:hAnsiTheme="minorHAnsi" w:cstheme="minorHAnsi"/>
          <w:sz w:val="22"/>
          <w:szCs w:val="22"/>
        </w:rPr>
      </w:pPr>
      <w:r w:rsidRPr="00382464">
        <w:rPr>
          <w:rFonts w:asciiTheme="minorHAnsi" w:hAnsiTheme="minorHAnsi" w:cstheme="minorHAnsi"/>
          <w:sz w:val="22"/>
          <w:szCs w:val="22"/>
        </w:rPr>
        <w:t>Category:</w:t>
      </w:r>
      <w:r w:rsidR="009C5C05" w:rsidRPr="00382464">
        <w:rPr>
          <w:rFonts w:asciiTheme="minorHAnsi" w:hAnsiTheme="minorHAnsi" w:cstheme="minorHAnsi"/>
          <w:sz w:val="22"/>
          <w:szCs w:val="22"/>
        </w:rPr>
        <w:t xml:space="preserve"> </w:t>
      </w:r>
      <w:r w:rsidR="008E4FBF" w:rsidRPr="00382464">
        <w:rPr>
          <w:rFonts w:asciiTheme="minorHAnsi" w:hAnsiTheme="minorHAnsi" w:cstheme="minorHAnsi"/>
          <w:sz w:val="22"/>
          <w:szCs w:val="22"/>
        </w:rPr>
        <w:t>Continuing Professional Development</w:t>
      </w:r>
    </w:p>
    <w:p w14:paraId="58F6634B" w14:textId="77777777" w:rsidR="00146A28" w:rsidRPr="00382464" w:rsidRDefault="00146A28" w:rsidP="00332CDC">
      <w:pPr>
        <w:pStyle w:val="BasicParagraph"/>
        <w:spacing w:line="360" w:lineRule="auto"/>
        <w:rPr>
          <w:rFonts w:asciiTheme="minorHAnsi" w:hAnsiTheme="minorHAnsi" w:cstheme="minorHAnsi"/>
          <w:color w:val="FF0000"/>
          <w:sz w:val="22"/>
          <w:szCs w:val="22"/>
        </w:rPr>
      </w:pPr>
    </w:p>
    <w:p w14:paraId="622CC9E7" w14:textId="256844B4" w:rsidR="004259A5" w:rsidRPr="00382464" w:rsidRDefault="004259A5" w:rsidP="00EE2D24">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 xml:space="preserve">POLICY STATEMENT </w:t>
      </w:r>
    </w:p>
    <w:p w14:paraId="70BC21AA" w14:textId="21D772AB" w:rsidR="005A2CBC" w:rsidRPr="00382464" w:rsidRDefault="005A2CBC" w:rsidP="008018D7">
      <w:pPr>
        <w:spacing w:before="32"/>
        <w:ind w:right="4"/>
        <w:rPr>
          <w:rFonts w:asciiTheme="minorHAnsi" w:eastAsiaTheme="minorEastAsia" w:hAnsiTheme="minorHAnsi" w:cstheme="minorHAnsi"/>
        </w:rPr>
      </w:pPr>
      <w:r w:rsidRPr="00382464">
        <w:rPr>
          <w:rFonts w:asciiTheme="minorHAnsi" w:eastAsiaTheme="minorEastAsia" w:hAnsiTheme="minorHAnsi" w:cstheme="minorHAnsi"/>
        </w:rPr>
        <w:t xml:space="preserve">This Policy is intended to safeguard the independence and integrity of accredited Continuing Professional Development (CPD) and Faculty Development (FD) activities from affiliations that could lead to real or perceived bias in educational content. </w:t>
      </w:r>
      <w:r w:rsidR="00BE111C" w:rsidRPr="00382464">
        <w:rPr>
          <w:rFonts w:asciiTheme="minorHAnsi" w:eastAsiaTheme="minorEastAsia" w:hAnsiTheme="minorHAnsi" w:cstheme="minorHAnsi"/>
        </w:rPr>
        <w:t>It</w:t>
      </w:r>
      <w:r w:rsidRPr="00382464">
        <w:rPr>
          <w:rFonts w:asciiTheme="minorHAnsi" w:eastAsiaTheme="minorEastAsia" w:hAnsiTheme="minorHAnsi" w:cstheme="minorHAnsi"/>
        </w:rPr>
        <w:t xml:space="preserve"> incorporates the CPD ethical review process of the College of Family Physicians of Canada (CFPC)</w:t>
      </w:r>
      <w:r w:rsidR="00BE111C" w:rsidRPr="00382464">
        <w:rPr>
          <w:rFonts w:asciiTheme="minorHAnsi" w:eastAsiaTheme="minorEastAsia" w:hAnsiTheme="minorHAnsi" w:cstheme="minorHAnsi"/>
        </w:rPr>
        <w:t xml:space="preserve"> and</w:t>
      </w:r>
      <w:r w:rsidRPr="00382464">
        <w:rPr>
          <w:rFonts w:asciiTheme="minorHAnsi" w:eastAsiaTheme="minorEastAsia" w:hAnsiTheme="minorHAnsi" w:cstheme="minorHAnsi"/>
        </w:rPr>
        <w:t xml:space="preserve"> the ethical standards of the Royal College of Physicians and Surgeons of Canada (RCPSC) and is based on the Elements outlined in the National Standard for support of accredited CPD activities. </w:t>
      </w:r>
    </w:p>
    <w:p w14:paraId="6532A457" w14:textId="77777777" w:rsidR="00F54CEB" w:rsidRPr="00382464" w:rsidRDefault="00F54CEB" w:rsidP="00936099">
      <w:pPr>
        <w:spacing w:before="32"/>
        <w:ind w:right="4"/>
        <w:rPr>
          <w:rFonts w:asciiTheme="minorHAnsi" w:eastAsiaTheme="minorEastAsia" w:hAnsiTheme="minorHAnsi" w:cstheme="minorHAnsi"/>
        </w:rPr>
      </w:pPr>
    </w:p>
    <w:p w14:paraId="6BF19A30" w14:textId="2B41E933" w:rsidR="00E43B0B" w:rsidRPr="00382464" w:rsidRDefault="00F54CEB" w:rsidP="00F54CEB">
      <w:pPr>
        <w:spacing w:before="32"/>
        <w:ind w:right="4"/>
        <w:rPr>
          <w:rFonts w:asciiTheme="minorHAnsi" w:eastAsiaTheme="minorEastAsia" w:hAnsiTheme="minorHAnsi" w:cstheme="minorHAnsi"/>
        </w:rPr>
      </w:pPr>
      <w:r w:rsidRPr="00382464">
        <w:rPr>
          <w:rFonts w:asciiTheme="minorHAnsi" w:eastAsiaTheme="minorEastAsia" w:hAnsiTheme="minorHAnsi" w:cstheme="minorHAnsi"/>
        </w:rPr>
        <w:t xml:space="preserve">This policy is based on the premise that all CPD activities that are accredited through the NOSM University </w:t>
      </w:r>
      <w:r w:rsidR="00382464" w:rsidRPr="00382464">
        <w:rPr>
          <w:rFonts w:asciiTheme="minorHAnsi" w:eastAsiaTheme="minorEastAsia" w:hAnsiTheme="minorHAnsi" w:cstheme="minorHAnsi"/>
        </w:rPr>
        <w:t>CPD</w:t>
      </w:r>
      <w:r w:rsidRPr="00382464">
        <w:rPr>
          <w:rFonts w:asciiTheme="minorHAnsi" w:eastAsiaTheme="minorEastAsia" w:hAnsiTheme="minorHAnsi" w:cstheme="minorHAnsi"/>
        </w:rPr>
        <w:t xml:space="preserve"> Office must be:</w:t>
      </w:r>
    </w:p>
    <w:p w14:paraId="6D856981" w14:textId="77777777" w:rsidR="00BE6778" w:rsidRPr="00382464" w:rsidRDefault="00BE6778" w:rsidP="00F54CEB">
      <w:pPr>
        <w:spacing w:before="32"/>
        <w:ind w:right="4"/>
        <w:rPr>
          <w:rFonts w:asciiTheme="minorHAnsi" w:eastAsiaTheme="minorEastAsia" w:hAnsiTheme="minorHAnsi" w:cstheme="minorHAnsi"/>
        </w:rPr>
      </w:pPr>
    </w:p>
    <w:p w14:paraId="7AB4CB85" w14:textId="77777777" w:rsidR="00F54CEB" w:rsidRPr="00382464" w:rsidRDefault="00F54CEB" w:rsidP="008018D7">
      <w:pPr>
        <w:pStyle w:val="ListParagraph"/>
        <w:numPr>
          <w:ilvl w:val="0"/>
          <w:numId w:val="31"/>
        </w:numPr>
        <w:spacing w:before="32"/>
        <w:ind w:right="4"/>
        <w:rPr>
          <w:rFonts w:asciiTheme="minorHAnsi" w:eastAsiaTheme="minorEastAsia" w:hAnsiTheme="minorHAnsi" w:cstheme="minorHAnsi"/>
        </w:rPr>
      </w:pPr>
      <w:r w:rsidRPr="00382464">
        <w:rPr>
          <w:rFonts w:asciiTheme="minorHAnsi" w:eastAsiaTheme="minorEastAsia" w:hAnsiTheme="minorHAnsi" w:cstheme="minorHAnsi"/>
        </w:rPr>
        <w:t>Trustworthy</w:t>
      </w:r>
    </w:p>
    <w:p w14:paraId="04F0B983" w14:textId="77777777" w:rsidR="00F54CEB" w:rsidRPr="00382464" w:rsidRDefault="00F54CEB" w:rsidP="008018D7">
      <w:pPr>
        <w:pStyle w:val="ListParagraph"/>
        <w:numPr>
          <w:ilvl w:val="0"/>
          <w:numId w:val="31"/>
        </w:numPr>
        <w:spacing w:before="32"/>
        <w:ind w:right="4"/>
        <w:rPr>
          <w:rFonts w:asciiTheme="minorHAnsi" w:eastAsiaTheme="minorEastAsia" w:hAnsiTheme="minorHAnsi" w:cstheme="minorHAnsi"/>
        </w:rPr>
      </w:pPr>
      <w:r w:rsidRPr="00382464">
        <w:rPr>
          <w:rFonts w:asciiTheme="minorHAnsi" w:eastAsiaTheme="minorEastAsia" w:hAnsiTheme="minorHAnsi" w:cstheme="minorHAnsi"/>
        </w:rPr>
        <w:t>Based on scientific evidence and best practices</w:t>
      </w:r>
    </w:p>
    <w:p w14:paraId="22098460" w14:textId="77777777" w:rsidR="00F54CEB" w:rsidRPr="00382464" w:rsidRDefault="00F54CEB" w:rsidP="008018D7">
      <w:pPr>
        <w:pStyle w:val="ListParagraph"/>
        <w:numPr>
          <w:ilvl w:val="0"/>
          <w:numId w:val="31"/>
        </w:numPr>
        <w:spacing w:before="32"/>
        <w:ind w:right="4"/>
        <w:rPr>
          <w:rFonts w:asciiTheme="minorHAnsi" w:eastAsiaTheme="minorEastAsia" w:hAnsiTheme="minorHAnsi" w:cstheme="minorHAnsi"/>
        </w:rPr>
      </w:pPr>
      <w:r w:rsidRPr="00382464">
        <w:rPr>
          <w:rFonts w:asciiTheme="minorHAnsi" w:eastAsiaTheme="minorEastAsia" w:hAnsiTheme="minorHAnsi" w:cstheme="minorHAnsi"/>
        </w:rPr>
        <w:t>Based on the needs of physicians and other health care providers in northern Ontario and the communities that they serve</w:t>
      </w:r>
    </w:p>
    <w:p w14:paraId="3F02B267" w14:textId="77777777" w:rsidR="00E43B0B" w:rsidRPr="00382464" w:rsidRDefault="00E43B0B" w:rsidP="00F54CEB">
      <w:pPr>
        <w:spacing w:before="32"/>
        <w:ind w:right="4"/>
        <w:rPr>
          <w:rFonts w:asciiTheme="minorHAnsi" w:eastAsiaTheme="minorEastAsia" w:hAnsiTheme="minorHAnsi" w:cstheme="minorHAnsi"/>
          <w:lang w:val="en-US"/>
        </w:rPr>
      </w:pPr>
    </w:p>
    <w:p w14:paraId="03C56BC6" w14:textId="7DD73655" w:rsidR="00F54CEB" w:rsidRPr="00382464" w:rsidRDefault="00F54CEB" w:rsidP="008018D7">
      <w:pPr>
        <w:spacing w:before="32"/>
        <w:ind w:right="4"/>
        <w:rPr>
          <w:rFonts w:asciiTheme="minorHAnsi" w:eastAsiaTheme="minorEastAsia" w:hAnsiTheme="minorHAnsi" w:cstheme="minorHAnsi"/>
          <w:lang w:val="en-US"/>
        </w:rPr>
      </w:pPr>
      <w:r w:rsidRPr="00382464">
        <w:rPr>
          <w:rFonts w:asciiTheme="minorHAnsi" w:eastAsiaTheme="minorEastAsia" w:hAnsiTheme="minorHAnsi" w:cstheme="minorHAnsi"/>
          <w:lang w:val="en-US"/>
        </w:rPr>
        <w:t xml:space="preserve">The </w:t>
      </w:r>
      <w:r w:rsidR="00382464" w:rsidRPr="00382464">
        <w:rPr>
          <w:rFonts w:asciiTheme="minorHAnsi" w:eastAsiaTheme="minorEastAsia" w:hAnsiTheme="minorHAnsi" w:cstheme="minorHAnsi"/>
          <w:lang w:val="en-US"/>
        </w:rPr>
        <w:t>CPD</w:t>
      </w:r>
      <w:r w:rsidRPr="00382464">
        <w:rPr>
          <w:rFonts w:asciiTheme="minorHAnsi" w:eastAsiaTheme="minorEastAsia" w:hAnsiTheme="minorHAnsi" w:cstheme="minorHAnsi"/>
          <w:lang w:val="en-US"/>
        </w:rPr>
        <w:t xml:space="preserve"> office endeavours to ensure that CPD and FD activities</w:t>
      </w:r>
      <w:r w:rsidR="00E43B0B" w:rsidRPr="00382464">
        <w:rPr>
          <w:rFonts w:asciiTheme="minorHAnsi" w:eastAsiaTheme="minorEastAsia" w:hAnsiTheme="minorHAnsi" w:cstheme="minorHAnsi"/>
          <w:lang w:val="en-US"/>
        </w:rPr>
        <w:t xml:space="preserve"> accredited through the </w:t>
      </w:r>
      <w:r w:rsidR="00382464" w:rsidRPr="00382464">
        <w:rPr>
          <w:rFonts w:asciiTheme="minorHAnsi" w:eastAsiaTheme="minorEastAsia" w:hAnsiTheme="minorHAnsi" w:cstheme="minorHAnsi"/>
          <w:lang w:val="en-US"/>
        </w:rPr>
        <w:t>CPD</w:t>
      </w:r>
      <w:r w:rsidR="00E43B0B" w:rsidRPr="00382464">
        <w:rPr>
          <w:rFonts w:asciiTheme="minorHAnsi" w:eastAsiaTheme="minorEastAsia" w:hAnsiTheme="minorHAnsi" w:cstheme="minorHAnsi"/>
          <w:lang w:val="en-US"/>
        </w:rPr>
        <w:t xml:space="preserve"> Office present learners with accurate, balanced, and scientifically based recommendations while protecting learners from promotion, marketing,</w:t>
      </w:r>
      <w:r w:rsidRPr="00382464">
        <w:rPr>
          <w:rFonts w:asciiTheme="minorHAnsi" w:eastAsiaTheme="minorEastAsia" w:hAnsiTheme="minorHAnsi" w:cstheme="minorHAnsi"/>
          <w:lang w:val="en-US"/>
        </w:rPr>
        <w:t xml:space="preserve"> and bias.</w:t>
      </w:r>
    </w:p>
    <w:p w14:paraId="6B4A957B" w14:textId="44CBF184" w:rsidR="004259A5" w:rsidRPr="00382464" w:rsidRDefault="004259A5" w:rsidP="00D85431">
      <w:pPr>
        <w:pStyle w:val="BasicParagraph"/>
        <w:spacing w:line="360" w:lineRule="auto"/>
        <w:rPr>
          <w:rFonts w:asciiTheme="minorHAnsi" w:hAnsiTheme="minorHAnsi" w:cstheme="minorHAnsi"/>
          <w:sz w:val="22"/>
          <w:szCs w:val="22"/>
          <w:lang w:val="en-CA"/>
        </w:rPr>
      </w:pPr>
    </w:p>
    <w:p w14:paraId="27558579" w14:textId="3D06443E" w:rsidR="004259A5" w:rsidRPr="00382464" w:rsidRDefault="004259A5" w:rsidP="00EE2D24">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SCOPE</w:t>
      </w:r>
    </w:p>
    <w:p w14:paraId="43AA111A" w14:textId="5B894947" w:rsidR="00B7351D" w:rsidRPr="00382464" w:rsidRDefault="00645101" w:rsidP="008018D7">
      <w:pPr>
        <w:rPr>
          <w:rFonts w:asciiTheme="minorHAnsi" w:eastAsiaTheme="minorEastAsia" w:hAnsiTheme="minorHAnsi" w:cstheme="minorHAnsi"/>
        </w:rPr>
      </w:pPr>
      <w:r w:rsidRPr="00382464">
        <w:rPr>
          <w:rFonts w:asciiTheme="minorHAnsi" w:eastAsiaTheme="minorEastAsia" w:hAnsiTheme="minorHAnsi" w:cstheme="minorHAnsi"/>
        </w:rPr>
        <w:t xml:space="preserve">This policy should be used when developing sponsorship agreements and other support </w:t>
      </w:r>
      <w:r w:rsidR="00356B4E" w:rsidRPr="00382464">
        <w:rPr>
          <w:rFonts w:asciiTheme="minorHAnsi" w:eastAsiaTheme="minorEastAsia" w:hAnsiTheme="minorHAnsi" w:cstheme="minorHAnsi"/>
        </w:rPr>
        <w:t>f</w:t>
      </w:r>
      <w:r w:rsidRPr="00382464">
        <w:rPr>
          <w:rFonts w:asciiTheme="minorHAnsi" w:eastAsiaTheme="minorEastAsia" w:hAnsiTheme="minorHAnsi" w:cstheme="minorHAnsi"/>
        </w:rPr>
        <w:t>o</w:t>
      </w:r>
      <w:r w:rsidR="00356B4E" w:rsidRPr="00382464">
        <w:rPr>
          <w:rFonts w:asciiTheme="minorHAnsi" w:eastAsiaTheme="minorEastAsia" w:hAnsiTheme="minorHAnsi" w:cstheme="minorHAnsi"/>
        </w:rPr>
        <w:t>r</w:t>
      </w:r>
      <w:r w:rsidRPr="00382464">
        <w:rPr>
          <w:rFonts w:asciiTheme="minorHAnsi" w:eastAsiaTheme="minorEastAsia" w:hAnsiTheme="minorHAnsi" w:cstheme="minorHAnsi"/>
        </w:rPr>
        <w:t xml:space="preserve"> continuing professional development activities accredited or certified by the NOSM University </w:t>
      </w:r>
      <w:r w:rsidR="00382464" w:rsidRPr="00382464">
        <w:rPr>
          <w:rFonts w:asciiTheme="minorHAnsi" w:eastAsiaTheme="minorEastAsia" w:hAnsiTheme="minorHAnsi" w:cstheme="minorHAnsi"/>
        </w:rPr>
        <w:t>CPD</w:t>
      </w:r>
      <w:r w:rsidRPr="00382464">
        <w:rPr>
          <w:rFonts w:asciiTheme="minorHAnsi" w:eastAsiaTheme="minorEastAsia" w:hAnsiTheme="minorHAnsi" w:cstheme="minorHAnsi"/>
        </w:rPr>
        <w:t xml:space="preserve"> Office. </w:t>
      </w:r>
      <w:r w:rsidR="00356B4E" w:rsidRPr="00382464">
        <w:rPr>
          <w:rFonts w:asciiTheme="minorHAnsi" w:eastAsiaTheme="minorEastAsia" w:hAnsiTheme="minorHAnsi" w:cstheme="minorHAnsi"/>
        </w:rPr>
        <w:t>It</w:t>
      </w:r>
      <w:r w:rsidRPr="00382464">
        <w:rPr>
          <w:rFonts w:asciiTheme="minorHAnsi" w:eastAsiaTheme="minorEastAsia" w:hAnsiTheme="minorHAnsi" w:cstheme="minorHAnsi"/>
        </w:rPr>
        <w:t xml:space="preserve"> should be used in conjunction with the </w:t>
      </w:r>
      <w:r w:rsidR="00382464" w:rsidRPr="00382464">
        <w:rPr>
          <w:rFonts w:asciiTheme="minorHAnsi" w:eastAsiaTheme="minorEastAsia" w:hAnsiTheme="minorHAnsi" w:cstheme="minorHAnsi"/>
        </w:rPr>
        <w:t>CPD</w:t>
      </w:r>
      <w:r w:rsidRPr="00382464">
        <w:rPr>
          <w:rFonts w:asciiTheme="minorHAnsi" w:eastAsiaTheme="minorEastAsia" w:hAnsiTheme="minorHAnsi" w:cstheme="minorHAnsi"/>
        </w:rPr>
        <w:t xml:space="preserve"> COI Policy where applicable.</w:t>
      </w:r>
    </w:p>
    <w:p w14:paraId="330AC920" w14:textId="272EA62F" w:rsidR="00645101" w:rsidRPr="00382464" w:rsidRDefault="00645101" w:rsidP="008018D7">
      <w:pPr>
        <w:pStyle w:val="BasicParagraph"/>
        <w:spacing w:before="240"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rPr>
        <w:t>Using this Policy</w:t>
      </w:r>
      <w:r w:rsidRPr="00382464">
        <w:rPr>
          <w:rFonts w:asciiTheme="minorHAnsi" w:eastAsiaTheme="minorEastAsia" w:hAnsiTheme="minorHAnsi" w:cstheme="minorHAnsi"/>
          <w:sz w:val="22"/>
          <w:szCs w:val="22"/>
        </w:rPr>
        <w:t>:</w:t>
      </w:r>
    </w:p>
    <w:p w14:paraId="10DFFAF6" w14:textId="7DE793DA" w:rsidR="00B7351D" w:rsidRPr="00382464" w:rsidRDefault="00645101" w:rsidP="008018D7">
      <w:pPr>
        <w:pStyle w:val="BasicParagraph"/>
        <w:spacing w:before="240"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For any NOSM U </w:t>
      </w:r>
      <w:r w:rsidR="00382464" w:rsidRPr="00382464">
        <w:rPr>
          <w:rFonts w:asciiTheme="minorHAnsi" w:eastAsiaTheme="minorEastAsia" w:hAnsiTheme="minorHAnsi" w:cstheme="minorHAnsi"/>
          <w:sz w:val="22"/>
          <w:szCs w:val="22"/>
        </w:rPr>
        <w:t>CPD</w:t>
      </w:r>
      <w:r w:rsidRPr="00382464">
        <w:rPr>
          <w:rFonts w:asciiTheme="minorHAnsi" w:eastAsiaTheme="minorEastAsia" w:hAnsiTheme="minorHAnsi" w:cstheme="minorHAnsi"/>
          <w:sz w:val="22"/>
          <w:szCs w:val="22"/>
        </w:rPr>
        <w:t xml:space="preserve"> accredited/certified CPD activity, the accountable physician organization and their appointed Scientific Planning Committee (SPC) </w:t>
      </w:r>
      <w:r w:rsidR="0034568C" w:rsidRPr="00382464">
        <w:rPr>
          <w:rFonts w:asciiTheme="minorHAnsi" w:eastAsiaTheme="minorEastAsia" w:hAnsiTheme="minorHAnsi" w:cstheme="minorHAnsi"/>
          <w:sz w:val="22"/>
          <w:szCs w:val="22"/>
        </w:rPr>
        <w:t>are</w:t>
      </w:r>
      <w:r w:rsidRPr="00382464">
        <w:rPr>
          <w:rFonts w:asciiTheme="minorHAnsi" w:eastAsiaTheme="minorEastAsia" w:hAnsiTheme="minorHAnsi" w:cstheme="minorHAnsi"/>
          <w:sz w:val="22"/>
          <w:szCs w:val="22"/>
        </w:rPr>
        <w:t xml:space="preserve"> responsible for compliance with the </w:t>
      </w:r>
      <w:r w:rsidR="00382464" w:rsidRPr="00382464">
        <w:rPr>
          <w:rFonts w:asciiTheme="minorHAnsi" w:eastAsiaTheme="minorEastAsia" w:hAnsiTheme="minorHAnsi" w:cstheme="minorHAnsi"/>
          <w:sz w:val="22"/>
          <w:szCs w:val="22"/>
        </w:rPr>
        <w:t>CPD</w:t>
      </w:r>
      <w:r w:rsidRPr="00382464">
        <w:rPr>
          <w:rFonts w:asciiTheme="minorHAnsi" w:eastAsiaTheme="minorEastAsia" w:hAnsiTheme="minorHAnsi" w:cstheme="minorHAnsi"/>
          <w:sz w:val="22"/>
          <w:szCs w:val="22"/>
        </w:rPr>
        <w:t xml:space="preserve"> Ethics Policy. Descriptions and resources </w:t>
      </w:r>
      <w:r w:rsidR="001F333C" w:rsidRPr="00382464">
        <w:rPr>
          <w:rFonts w:asciiTheme="minorHAnsi" w:eastAsiaTheme="minorEastAsia" w:hAnsiTheme="minorHAnsi" w:cstheme="minorHAnsi"/>
          <w:sz w:val="22"/>
          <w:szCs w:val="22"/>
        </w:rPr>
        <w:t>are in</w:t>
      </w:r>
      <w:r w:rsidRPr="00382464">
        <w:rPr>
          <w:rFonts w:asciiTheme="minorHAnsi" w:eastAsiaTheme="minorEastAsia" w:hAnsiTheme="minorHAnsi" w:cstheme="minorHAnsi"/>
          <w:sz w:val="22"/>
          <w:szCs w:val="22"/>
        </w:rPr>
        <w:t xml:space="preserve"> the </w:t>
      </w:r>
      <w:r w:rsidR="00382464" w:rsidRPr="00382464">
        <w:rPr>
          <w:rFonts w:asciiTheme="minorHAnsi" w:eastAsiaTheme="minorEastAsia" w:hAnsiTheme="minorHAnsi" w:cstheme="minorHAnsi"/>
          <w:sz w:val="22"/>
          <w:szCs w:val="22"/>
        </w:rPr>
        <w:t>CPD</w:t>
      </w:r>
      <w:r w:rsidRPr="00382464">
        <w:rPr>
          <w:rFonts w:asciiTheme="minorHAnsi" w:eastAsiaTheme="minorEastAsia" w:hAnsiTheme="minorHAnsi" w:cstheme="minorHAnsi"/>
          <w:sz w:val="22"/>
          <w:szCs w:val="22"/>
        </w:rPr>
        <w:t xml:space="preserve"> Program Development Toolbox. </w:t>
      </w:r>
    </w:p>
    <w:p w14:paraId="7BBEEA53" w14:textId="77777777" w:rsidR="00B7351D" w:rsidRPr="00382464" w:rsidRDefault="00B7351D" w:rsidP="00B7351D">
      <w:pPr>
        <w:pStyle w:val="BasicParagraph"/>
        <w:spacing w:line="240" w:lineRule="auto"/>
        <w:rPr>
          <w:rFonts w:asciiTheme="minorHAnsi" w:eastAsiaTheme="minorEastAsia" w:hAnsiTheme="minorHAnsi" w:cstheme="minorHAnsi"/>
          <w:sz w:val="22"/>
          <w:szCs w:val="22"/>
        </w:rPr>
      </w:pPr>
    </w:p>
    <w:p w14:paraId="691BFBC6" w14:textId="4EE33E15" w:rsidR="00B7351D" w:rsidRPr="00382464" w:rsidRDefault="00645101" w:rsidP="00B7351D">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This policy is organized into five elements: </w:t>
      </w:r>
    </w:p>
    <w:p w14:paraId="0AE586C5" w14:textId="77777777" w:rsidR="00BE6778" w:rsidRPr="00382464" w:rsidRDefault="00BE6778" w:rsidP="00B7351D">
      <w:pPr>
        <w:pStyle w:val="BasicParagraph"/>
        <w:spacing w:line="240" w:lineRule="auto"/>
        <w:rPr>
          <w:rFonts w:asciiTheme="minorHAnsi" w:eastAsiaTheme="minorEastAsia" w:hAnsiTheme="minorHAnsi" w:cstheme="minorHAnsi"/>
          <w:sz w:val="22"/>
          <w:szCs w:val="22"/>
        </w:rPr>
      </w:pPr>
    </w:p>
    <w:p w14:paraId="6864AFC4" w14:textId="77777777" w:rsidR="008018D7" w:rsidRPr="00382464" w:rsidRDefault="0037199E" w:rsidP="008018D7">
      <w:pPr>
        <w:pStyle w:val="BasicParagraph"/>
        <w:numPr>
          <w:ilvl w:val="0"/>
          <w:numId w:val="32"/>
        </w:numPr>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Element 1: </w:t>
      </w:r>
      <w:r w:rsidR="00645101" w:rsidRPr="00382464">
        <w:rPr>
          <w:rFonts w:asciiTheme="minorHAnsi" w:eastAsiaTheme="minorEastAsia" w:hAnsiTheme="minorHAnsi" w:cstheme="minorHAnsi"/>
          <w:sz w:val="22"/>
          <w:szCs w:val="22"/>
        </w:rPr>
        <w:t>Independence</w:t>
      </w:r>
      <w:r w:rsidR="00A32FD2" w:rsidRPr="00382464">
        <w:rPr>
          <w:rFonts w:asciiTheme="minorHAnsi" w:eastAsiaTheme="minorEastAsia" w:hAnsiTheme="minorHAnsi" w:cstheme="minorHAnsi"/>
          <w:sz w:val="22"/>
          <w:szCs w:val="22"/>
        </w:rPr>
        <w:t>.</w:t>
      </w:r>
    </w:p>
    <w:p w14:paraId="30E2F092" w14:textId="77777777" w:rsidR="008018D7" w:rsidRPr="00382464" w:rsidRDefault="0037199E" w:rsidP="008018D7">
      <w:pPr>
        <w:pStyle w:val="BasicParagraph"/>
        <w:numPr>
          <w:ilvl w:val="0"/>
          <w:numId w:val="32"/>
        </w:numPr>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lastRenderedPageBreak/>
        <w:t xml:space="preserve">Element 2: </w:t>
      </w:r>
      <w:r w:rsidR="00645101" w:rsidRPr="00382464">
        <w:rPr>
          <w:rFonts w:asciiTheme="minorHAnsi" w:eastAsiaTheme="minorEastAsia" w:hAnsiTheme="minorHAnsi" w:cstheme="minorHAnsi"/>
          <w:sz w:val="22"/>
          <w:szCs w:val="22"/>
        </w:rPr>
        <w:t>Content Development</w:t>
      </w:r>
      <w:r w:rsidR="00A32FD2" w:rsidRPr="00382464">
        <w:rPr>
          <w:rFonts w:asciiTheme="minorHAnsi" w:eastAsiaTheme="minorEastAsia" w:hAnsiTheme="minorHAnsi" w:cstheme="minorHAnsi"/>
          <w:sz w:val="22"/>
          <w:szCs w:val="22"/>
        </w:rPr>
        <w:t>.</w:t>
      </w:r>
      <w:r w:rsidR="00645101" w:rsidRPr="00382464">
        <w:rPr>
          <w:rFonts w:asciiTheme="minorHAnsi" w:eastAsiaTheme="minorEastAsia" w:hAnsiTheme="minorHAnsi" w:cstheme="minorHAnsi"/>
          <w:sz w:val="22"/>
          <w:szCs w:val="22"/>
        </w:rPr>
        <w:t xml:space="preserve"> </w:t>
      </w:r>
    </w:p>
    <w:p w14:paraId="27BDECFE" w14:textId="77777777" w:rsidR="008018D7" w:rsidRPr="00382464" w:rsidRDefault="0037199E" w:rsidP="008018D7">
      <w:pPr>
        <w:pStyle w:val="BasicParagraph"/>
        <w:numPr>
          <w:ilvl w:val="0"/>
          <w:numId w:val="32"/>
        </w:numPr>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Element 3: </w:t>
      </w:r>
      <w:r w:rsidR="00645101" w:rsidRPr="00382464">
        <w:rPr>
          <w:rFonts w:asciiTheme="minorHAnsi" w:eastAsiaTheme="minorEastAsia" w:hAnsiTheme="minorHAnsi" w:cstheme="minorHAnsi"/>
          <w:sz w:val="22"/>
          <w:szCs w:val="22"/>
        </w:rPr>
        <w:t>Conflicts of Interest</w:t>
      </w:r>
      <w:r w:rsidR="00A32FD2" w:rsidRPr="00382464">
        <w:rPr>
          <w:rFonts w:asciiTheme="minorHAnsi" w:eastAsiaTheme="minorEastAsia" w:hAnsiTheme="minorHAnsi" w:cstheme="minorHAnsi"/>
          <w:sz w:val="22"/>
          <w:szCs w:val="22"/>
        </w:rPr>
        <w:t>.</w:t>
      </w:r>
      <w:r w:rsidR="00645101" w:rsidRPr="00382464">
        <w:rPr>
          <w:rFonts w:asciiTheme="minorHAnsi" w:eastAsiaTheme="minorEastAsia" w:hAnsiTheme="minorHAnsi" w:cstheme="minorHAnsi"/>
          <w:sz w:val="22"/>
          <w:szCs w:val="22"/>
        </w:rPr>
        <w:t xml:space="preserve"> </w:t>
      </w:r>
    </w:p>
    <w:p w14:paraId="1766FF3D" w14:textId="77777777" w:rsidR="008018D7" w:rsidRPr="00382464" w:rsidRDefault="0037199E" w:rsidP="008018D7">
      <w:pPr>
        <w:pStyle w:val="BasicParagraph"/>
        <w:numPr>
          <w:ilvl w:val="0"/>
          <w:numId w:val="32"/>
        </w:numPr>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Element 4: </w:t>
      </w:r>
      <w:r w:rsidR="00645101" w:rsidRPr="00382464">
        <w:rPr>
          <w:rFonts w:asciiTheme="minorHAnsi" w:eastAsiaTheme="minorEastAsia" w:hAnsiTheme="minorHAnsi" w:cstheme="minorHAnsi"/>
          <w:sz w:val="22"/>
          <w:szCs w:val="22"/>
        </w:rPr>
        <w:t>Financial and In-Kind Support</w:t>
      </w:r>
      <w:r w:rsidR="00A32FD2" w:rsidRPr="00382464">
        <w:rPr>
          <w:rFonts w:asciiTheme="minorHAnsi" w:eastAsiaTheme="minorEastAsia" w:hAnsiTheme="minorHAnsi" w:cstheme="minorHAnsi"/>
          <w:sz w:val="22"/>
          <w:szCs w:val="22"/>
        </w:rPr>
        <w:t>.</w:t>
      </w:r>
      <w:r w:rsidR="00645101" w:rsidRPr="00382464">
        <w:rPr>
          <w:rFonts w:asciiTheme="minorHAnsi" w:eastAsiaTheme="minorEastAsia" w:hAnsiTheme="minorHAnsi" w:cstheme="minorHAnsi"/>
          <w:sz w:val="22"/>
          <w:szCs w:val="22"/>
        </w:rPr>
        <w:t xml:space="preserve"> </w:t>
      </w:r>
    </w:p>
    <w:p w14:paraId="593F0F20" w14:textId="0B3F64A7" w:rsidR="00A32FD2" w:rsidRPr="00382464" w:rsidRDefault="0037199E" w:rsidP="008018D7">
      <w:pPr>
        <w:pStyle w:val="BasicParagraph"/>
        <w:numPr>
          <w:ilvl w:val="0"/>
          <w:numId w:val="32"/>
        </w:numPr>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Element 5: </w:t>
      </w:r>
      <w:r w:rsidR="00645101" w:rsidRPr="00382464">
        <w:rPr>
          <w:rFonts w:asciiTheme="minorHAnsi" w:eastAsiaTheme="minorEastAsia" w:hAnsiTheme="minorHAnsi" w:cstheme="minorHAnsi"/>
          <w:sz w:val="22"/>
          <w:szCs w:val="22"/>
        </w:rPr>
        <w:t>Unaccredited Activities (in conjunction with an accredited activity)</w:t>
      </w:r>
      <w:r w:rsidR="00A32FD2" w:rsidRPr="00382464">
        <w:rPr>
          <w:rFonts w:asciiTheme="minorHAnsi" w:eastAsiaTheme="minorEastAsia" w:hAnsiTheme="minorHAnsi" w:cstheme="minorHAnsi"/>
          <w:sz w:val="22"/>
          <w:szCs w:val="22"/>
        </w:rPr>
        <w:t>.</w:t>
      </w:r>
    </w:p>
    <w:p w14:paraId="3A91FC13" w14:textId="77777777" w:rsidR="00BE6778" w:rsidRPr="00382464" w:rsidRDefault="00BE6778" w:rsidP="00BE6778">
      <w:pPr>
        <w:pStyle w:val="BasicParagraph"/>
        <w:spacing w:line="240" w:lineRule="auto"/>
        <w:ind w:left="720"/>
        <w:rPr>
          <w:rFonts w:asciiTheme="minorHAnsi" w:eastAsiaTheme="minorEastAsia" w:hAnsiTheme="minorHAnsi" w:cstheme="minorHAnsi"/>
          <w:sz w:val="22"/>
          <w:szCs w:val="22"/>
        </w:rPr>
      </w:pPr>
    </w:p>
    <w:p w14:paraId="642E0B65" w14:textId="77777777" w:rsidR="00645101" w:rsidRPr="00382464" w:rsidRDefault="00645101" w:rsidP="008018D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Elements 1-3 apply to all accredited CPD activities. These elements create an accountability structure to ensure external interests, whether commercial or otherwise, do not unduly influence CPD activities. </w:t>
      </w:r>
    </w:p>
    <w:p w14:paraId="6478326A" w14:textId="77777777" w:rsidR="00A32FD2" w:rsidRPr="00382464" w:rsidRDefault="00A32FD2" w:rsidP="00B7351D">
      <w:pPr>
        <w:pStyle w:val="BasicParagraph"/>
        <w:spacing w:line="240" w:lineRule="auto"/>
        <w:rPr>
          <w:rFonts w:asciiTheme="minorHAnsi" w:eastAsiaTheme="minorEastAsia" w:hAnsiTheme="minorHAnsi" w:cstheme="minorHAnsi"/>
          <w:sz w:val="22"/>
          <w:szCs w:val="22"/>
        </w:rPr>
      </w:pPr>
    </w:p>
    <w:p w14:paraId="5577FE27" w14:textId="6334323D" w:rsidR="00645101" w:rsidRPr="00382464" w:rsidRDefault="00645101" w:rsidP="008018D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Elements 4-5 apply to accredited CPD activities with commercial sponsorship. These elements cover the specific rules in place to ensure commercial sponsors do not unduly influence CPD activities.</w:t>
      </w:r>
    </w:p>
    <w:p w14:paraId="1B475FB4" w14:textId="77777777" w:rsidR="00D85431" w:rsidRPr="00382464" w:rsidRDefault="00D85431" w:rsidP="00D85431">
      <w:pPr>
        <w:pStyle w:val="BasicParagraph"/>
        <w:spacing w:line="360" w:lineRule="auto"/>
        <w:rPr>
          <w:rFonts w:asciiTheme="minorHAnsi" w:hAnsiTheme="minorHAnsi" w:cstheme="minorHAnsi"/>
          <w:b/>
          <w:bCs/>
          <w:sz w:val="22"/>
          <w:szCs w:val="22"/>
        </w:rPr>
      </w:pPr>
    </w:p>
    <w:p w14:paraId="4B4350B5" w14:textId="3797825A" w:rsidR="009C71B1" w:rsidRPr="00382464" w:rsidRDefault="009C71B1" w:rsidP="00EE2D24">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 xml:space="preserve">DEFINITIONS </w:t>
      </w:r>
    </w:p>
    <w:p w14:paraId="258F222A" w14:textId="72681925" w:rsidR="00CE0A03" w:rsidRPr="00382464" w:rsidRDefault="00CE0A03" w:rsidP="1E8C1CC7">
      <w:pPr>
        <w:pStyle w:val="BasicParagraph"/>
        <w:spacing w:line="240" w:lineRule="auto"/>
        <w:rPr>
          <w:rFonts w:asciiTheme="minorHAnsi" w:eastAsiaTheme="minorEastAsia" w:hAnsiTheme="minorHAnsi" w:cstheme="minorHAnsi"/>
          <w:b/>
          <w:bCs/>
          <w:sz w:val="22"/>
          <w:szCs w:val="22"/>
        </w:rPr>
      </w:pPr>
      <w:r w:rsidRPr="00382464">
        <w:rPr>
          <w:rFonts w:asciiTheme="minorHAnsi" w:eastAsiaTheme="minorEastAsia" w:hAnsiTheme="minorHAnsi" w:cstheme="minorHAnsi"/>
          <w:b/>
          <w:bCs/>
          <w:sz w:val="22"/>
          <w:szCs w:val="22"/>
        </w:rPr>
        <w:t>Accreditation</w:t>
      </w:r>
      <w:r w:rsidR="09B09E6A" w:rsidRPr="00382464">
        <w:rPr>
          <w:rFonts w:asciiTheme="minorHAnsi" w:eastAsiaTheme="minorEastAsia" w:hAnsiTheme="minorHAnsi" w:cstheme="minorHAnsi"/>
          <w:b/>
          <w:bCs/>
          <w:sz w:val="22"/>
          <w:szCs w:val="22"/>
        </w:rPr>
        <w:t>:</w:t>
      </w:r>
    </w:p>
    <w:p w14:paraId="0088DC5A" w14:textId="1B859D3D" w:rsidR="09B09E6A" w:rsidRPr="00382464" w:rsidRDefault="09B09E6A" w:rsidP="1E8C1CC7">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color w:val="000000" w:themeColor="text1"/>
          <w:sz w:val="22"/>
          <w:szCs w:val="22"/>
        </w:rPr>
        <w:t>The CFPC and RCPSC use different terminology to describe successfully meeting the administrative, educational and ethical standards set by each College in the development of Continuing Professional Development (CPD) and Faculty Development (FD) educational activities. The universal terminology, and the terminology used by the RCPSC is</w:t>
      </w:r>
      <w:r w:rsidRPr="00382464">
        <w:rPr>
          <w:rFonts w:asciiTheme="minorHAnsi" w:eastAsia="Arial" w:hAnsiTheme="minorHAnsi" w:cstheme="minorHAnsi"/>
          <w:i/>
          <w:iCs/>
          <w:color w:val="000000" w:themeColor="text1"/>
          <w:sz w:val="22"/>
          <w:szCs w:val="22"/>
        </w:rPr>
        <w:t xml:space="preserve"> </w:t>
      </w:r>
      <w:r w:rsidRPr="00382464">
        <w:rPr>
          <w:rFonts w:asciiTheme="minorHAnsi" w:eastAsia="Arial" w:hAnsiTheme="minorHAnsi" w:cstheme="minorHAnsi"/>
          <w:b/>
          <w:bCs/>
          <w:i/>
          <w:iCs/>
          <w:color w:val="000000" w:themeColor="text1"/>
          <w:sz w:val="22"/>
          <w:szCs w:val="22"/>
        </w:rPr>
        <w:t>accreditation</w:t>
      </w:r>
      <w:r w:rsidRPr="00382464">
        <w:rPr>
          <w:rFonts w:asciiTheme="minorHAnsi" w:eastAsia="Arial" w:hAnsiTheme="minorHAnsi" w:cstheme="minorHAnsi"/>
          <w:color w:val="000000" w:themeColor="text1"/>
          <w:sz w:val="22"/>
          <w:szCs w:val="22"/>
        </w:rPr>
        <w:t xml:space="preserve">, while the CFPC refers to the same process as </w:t>
      </w:r>
      <w:r w:rsidRPr="00382464">
        <w:rPr>
          <w:rFonts w:asciiTheme="minorHAnsi" w:eastAsia="Arial" w:hAnsiTheme="minorHAnsi" w:cstheme="minorHAnsi"/>
          <w:b/>
          <w:bCs/>
          <w:i/>
          <w:iCs/>
          <w:color w:val="000000" w:themeColor="text1"/>
          <w:sz w:val="22"/>
          <w:szCs w:val="22"/>
        </w:rPr>
        <w:t>certification</w:t>
      </w:r>
      <w:r w:rsidRPr="00382464">
        <w:rPr>
          <w:rFonts w:asciiTheme="minorHAnsi" w:eastAsia="Arial" w:hAnsiTheme="minorHAnsi" w:cstheme="minorHAnsi"/>
          <w:color w:val="000000" w:themeColor="text1"/>
          <w:sz w:val="22"/>
          <w:szCs w:val="22"/>
        </w:rPr>
        <w:t xml:space="preserve">. </w:t>
      </w:r>
    </w:p>
    <w:p w14:paraId="3D8AAC56" w14:textId="26009023" w:rsidR="1E8C1CC7" w:rsidRPr="00382464" w:rsidRDefault="1E8C1CC7" w:rsidP="1E8C1CC7">
      <w:pPr>
        <w:rPr>
          <w:rFonts w:asciiTheme="minorHAnsi" w:eastAsia="Arial" w:hAnsiTheme="minorHAnsi" w:cstheme="minorHAnsi"/>
          <w:lang w:val="en-US"/>
        </w:rPr>
      </w:pPr>
    </w:p>
    <w:p w14:paraId="27343903" w14:textId="72900283" w:rsidR="09B09E6A" w:rsidRPr="00382464" w:rsidRDefault="09B09E6A" w:rsidP="1E8C1CC7">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color w:val="000000" w:themeColor="text1"/>
          <w:sz w:val="22"/>
          <w:szCs w:val="22"/>
        </w:rPr>
        <w:t xml:space="preserve">For the purposes of </w:t>
      </w:r>
      <w:r w:rsidR="00382464" w:rsidRPr="00382464">
        <w:rPr>
          <w:rFonts w:asciiTheme="minorHAnsi" w:eastAsia="Arial" w:hAnsiTheme="minorHAnsi" w:cstheme="minorHAnsi"/>
          <w:color w:val="000000" w:themeColor="text1"/>
          <w:sz w:val="22"/>
          <w:szCs w:val="22"/>
        </w:rPr>
        <w:t>CPD</w:t>
      </w:r>
      <w:r w:rsidRPr="00382464">
        <w:rPr>
          <w:rFonts w:asciiTheme="minorHAnsi" w:eastAsia="Arial" w:hAnsiTheme="minorHAnsi" w:cstheme="minorHAnsi"/>
          <w:color w:val="000000" w:themeColor="text1"/>
          <w:sz w:val="22"/>
          <w:szCs w:val="22"/>
        </w:rPr>
        <w:t xml:space="preserve"> policies, accreditation refers to the successful review of an educational activity or resource by the </w:t>
      </w:r>
      <w:r w:rsidR="00382464" w:rsidRPr="00382464">
        <w:rPr>
          <w:rFonts w:asciiTheme="minorHAnsi" w:eastAsia="Arial" w:hAnsiTheme="minorHAnsi" w:cstheme="minorHAnsi"/>
          <w:color w:val="000000" w:themeColor="text1"/>
          <w:sz w:val="22"/>
          <w:szCs w:val="22"/>
        </w:rPr>
        <w:t>CPD</w:t>
      </w:r>
      <w:r w:rsidRPr="00382464">
        <w:rPr>
          <w:rFonts w:asciiTheme="minorHAnsi" w:eastAsia="Arial" w:hAnsiTheme="minorHAnsi" w:cstheme="minorHAnsi"/>
          <w:color w:val="000000" w:themeColor="text1"/>
          <w:sz w:val="22"/>
          <w:szCs w:val="22"/>
        </w:rPr>
        <w:t xml:space="preserve"> Office, resulting in accreditation (RCPSC) or certification (CFPC) of the activity. </w:t>
      </w:r>
    </w:p>
    <w:p w14:paraId="5741CAC5" w14:textId="0D8CB3BE" w:rsidR="1E8C1CC7" w:rsidRPr="00382464" w:rsidRDefault="1E8C1CC7" w:rsidP="1E8C1CC7">
      <w:pPr>
        <w:rPr>
          <w:rFonts w:asciiTheme="minorHAnsi" w:eastAsia="Arial" w:hAnsiTheme="minorHAnsi" w:cstheme="minorHAnsi"/>
          <w:lang w:val="en-US"/>
        </w:rPr>
      </w:pPr>
    </w:p>
    <w:p w14:paraId="15E0329C" w14:textId="101590E5" w:rsidR="09B09E6A" w:rsidRPr="00382464" w:rsidRDefault="09B09E6A" w:rsidP="1E8C1CC7">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color w:val="000000" w:themeColor="text1"/>
          <w:sz w:val="22"/>
          <w:szCs w:val="22"/>
        </w:rPr>
        <w:t xml:space="preserve">For an activity to be accredited, program planners will have demonstrated alignment with the CFPC and/or RCPSC administrative, educational, and ethical standards. Upon accreditation, the </w:t>
      </w:r>
      <w:r w:rsidR="00382464" w:rsidRPr="00382464">
        <w:rPr>
          <w:rFonts w:asciiTheme="minorHAnsi" w:eastAsia="Arial" w:hAnsiTheme="minorHAnsi" w:cstheme="minorHAnsi"/>
          <w:color w:val="000000" w:themeColor="text1"/>
          <w:sz w:val="22"/>
          <w:szCs w:val="22"/>
        </w:rPr>
        <w:t>CPD</w:t>
      </w:r>
      <w:r w:rsidRPr="00382464">
        <w:rPr>
          <w:rFonts w:asciiTheme="minorHAnsi" w:eastAsia="Arial" w:hAnsiTheme="minorHAnsi" w:cstheme="minorHAnsi"/>
          <w:color w:val="000000" w:themeColor="text1"/>
          <w:sz w:val="22"/>
          <w:szCs w:val="22"/>
        </w:rPr>
        <w:t xml:space="preserve"> Office may assign ‘certified’ Mainpro+ credits of The College of Family Physicians of Canada (CFPC) and ‘accredited’ Maintenance of Certification (MOC) Section 1 and 3 learning hours of the Royal College of Physicians and Surgeons of Canada (RCPSC).</w:t>
      </w:r>
    </w:p>
    <w:p w14:paraId="5CEC3CDA" w14:textId="658C349F" w:rsidR="1E8C1CC7" w:rsidRPr="00382464" w:rsidRDefault="1E8C1CC7" w:rsidP="1E8C1CC7">
      <w:pPr>
        <w:pStyle w:val="BasicParagraph"/>
        <w:spacing w:line="240" w:lineRule="auto"/>
        <w:rPr>
          <w:rFonts w:asciiTheme="minorHAnsi" w:eastAsiaTheme="minorEastAsia" w:hAnsiTheme="minorHAnsi" w:cstheme="minorHAnsi"/>
          <w:b/>
          <w:bCs/>
          <w:sz w:val="22"/>
          <w:szCs w:val="22"/>
        </w:rPr>
      </w:pPr>
    </w:p>
    <w:p w14:paraId="087CBED0" w14:textId="380D156C" w:rsidR="00CE0A03" w:rsidRPr="00382464" w:rsidRDefault="00CE0A03" w:rsidP="1E8C1CC7">
      <w:pPr>
        <w:pStyle w:val="BasicParagraph"/>
        <w:spacing w:line="240" w:lineRule="auto"/>
        <w:rPr>
          <w:rFonts w:asciiTheme="minorHAnsi" w:eastAsiaTheme="minorEastAsia" w:hAnsiTheme="minorHAnsi" w:cstheme="minorHAnsi"/>
          <w:b/>
          <w:bCs/>
          <w:sz w:val="22"/>
          <w:szCs w:val="22"/>
        </w:rPr>
      </w:pPr>
      <w:r w:rsidRPr="00382464">
        <w:rPr>
          <w:rFonts w:asciiTheme="minorHAnsi" w:eastAsiaTheme="minorEastAsia" w:hAnsiTheme="minorHAnsi" w:cstheme="minorHAnsi"/>
          <w:b/>
          <w:bCs/>
          <w:sz w:val="22"/>
          <w:szCs w:val="22"/>
        </w:rPr>
        <w:t>Accredited Provider:</w:t>
      </w:r>
    </w:p>
    <w:p w14:paraId="2A6ABD50" w14:textId="330B5E28" w:rsidR="00CE0A03" w:rsidRPr="00382464" w:rsidRDefault="71AED58E" w:rsidP="1440C087">
      <w:pPr>
        <w:pStyle w:val="BasicParagraph"/>
        <w:spacing w:line="240" w:lineRule="auto"/>
        <w:rPr>
          <w:rFonts w:asciiTheme="minorHAnsi" w:eastAsia="Arial" w:hAnsiTheme="minorHAnsi" w:cstheme="minorHAnsi"/>
          <w:color w:val="000000" w:themeColor="text1"/>
          <w:sz w:val="22"/>
          <w:szCs w:val="22"/>
          <w:lang w:val="en-CA"/>
        </w:rPr>
      </w:pPr>
      <w:r w:rsidRPr="00382464">
        <w:rPr>
          <w:rFonts w:asciiTheme="minorHAnsi" w:eastAsia="Arial" w:hAnsiTheme="minorHAnsi" w:cstheme="minorHAnsi"/>
          <w:color w:val="000000" w:themeColor="text1"/>
          <w:sz w:val="22"/>
          <w:szCs w:val="22"/>
          <w:lang w:val="en-CA"/>
        </w:rPr>
        <w:t>An entity with the authority to grant Continuing Professional Development (CPD) credits by virtue of having undergone an accreditation process of a duly constituted authority, including the Committee on Accreditation of Continuing Medical Education (CACME) and the Royal College of Physicians and Surgeons of Canada (Royal College).</w:t>
      </w:r>
    </w:p>
    <w:p w14:paraId="13670279" w14:textId="44DEDC4F" w:rsidR="00CE0A03" w:rsidRPr="00382464" w:rsidRDefault="00CE0A03" w:rsidP="1440C087">
      <w:pPr>
        <w:ind w:left="284"/>
        <w:rPr>
          <w:rFonts w:asciiTheme="minorHAnsi" w:eastAsia="Arial" w:hAnsiTheme="minorHAnsi" w:cstheme="minorHAnsi"/>
          <w:lang w:val="en-US"/>
        </w:rPr>
      </w:pPr>
    </w:p>
    <w:p w14:paraId="61BF4046" w14:textId="1CE0B08C" w:rsidR="00CE0A03" w:rsidRPr="00382464" w:rsidRDefault="71AED58E" w:rsidP="1440C087">
      <w:pPr>
        <w:pStyle w:val="BasicParagraph"/>
        <w:spacing w:line="240" w:lineRule="auto"/>
        <w:rPr>
          <w:rFonts w:asciiTheme="minorHAnsi" w:eastAsia="Arial" w:hAnsiTheme="minorHAnsi" w:cstheme="minorHAnsi"/>
          <w:color w:val="000000" w:themeColor="text1"/>
          <w:sz w:val="22"/>
          <w:szCs w:val="22"/>
          <w:lang w:val="en-CA"/>
        </w:rPr>
      </w:pPr>
      <w:r w:rsidRPr="00382464">
        <w:rPr>
          <w:rFonts w:asciiTheme="minorHAnsi" w:eastAsia="Arial" w:hAnsiTheme="minorHAnsi" w:cstheme="minorHAnsi"/>
          <w:color w:val="000000" w:themeColor="text1"/>
          <w:sz w:val="22"/>
          <w:szCs w:val="22"/>
        </w:rPr>
        <w:t>Accredited Provider Organizations review learning activities against a set of accreditation standards before they are approved. Accredited providers can also develop or co-develop their own learning activities.</w:t>
      </w:r>
    </w:p>
    <w:p w14:paraId="014E5801" w14:textId="0720FC02" w:rsidR="007C3CBF" w:rsidRPr="00382464" w:rsidRDefault="007C3CBF" w:rsidP="2E41DA5E">
      <w:pPr>
        <w:pStyle w:val="BasicParagraph"/>
        <w:spacing w:line="240" w:lineRule="auto"/>
        <w:rPr>
          <w:rFonts w:asciiTheme="minorHAnsi" w:eastAsiaTheme="minorEastAsia" w:hAnsiTheme="minorHAnsi" w:cstheme="minorHAnsi"/>
          <w:sz w:val="22"/>
          <w:szCs w:val="22"/>
          <w:lang w:val="en-CA"/>
        </w:rPr>
      </w:pPr>
    </w:p>
    <w:p w14:paraId="0538F35C" w14:textId="77777777" w:rsidR="007C3CBF" w:rsidRPr="00382464" w:rsidRDefault="007C3CBF" w:rsidP="008018D7">
      <w:pPr>
        <w:pStyle w:val="BasicParagraph"/>
        <w:spacing w:line="240" w:lineRule="auto"/>
        <w:rPr>
          <w:rFonts w:asciiTheme="minorHAnsi" w:eastAsiaTheme="minorEastAsia" w:hAnsiTheme="minorHAnsi" w:cstheme="minorHAnsi"/>
          <w:b/>
          <w:bCs/>
          <w:sz w:val="22"/>
          <w:szCs w:val="22"/>
          <w:lang w:val="en-CA"/>
        </w:rPr>
      </w:pPr>
      <w:r w:rsidRPr="00382464">
        <w:rPr>
          <w:rFonts w:asciiTheme="minorHAnsi" w:eastAsiaTheme="minorEastAsia" w:hAnsiTheme="minorHAnsi" w:cstheme="minorHAnsi"/>
          <w:b/>
          <w:bCs/>
          <w:sz w:val="22"/>
          <w:szCs w:val="22"/>
          <w:lang w:val="en-CA"/>
        </w:rPr>
        <w:t>Approval:</w:t>
      </w:r>
    </w:p>
    <w:p w14:paraId="763FA25B" w14:textId="49C60125" w:rsidR="007C3CBF" w:rsidRPr="00382464" w:rsidRDefault="1A5E68F2" w:rsidP="1440C087">
      <w:pPr>
        <w:pStyle w:val="BasicParagraph"/>
        <w:spacing w:line="240" w:lineRule="auto"/>
        <w:rPr>
          <w:rFonts w:asciiTheme="minorHAnsi" w:hAnsiTheme="minorHAnsi" w:cstheme="minorHAnsi"/>
          <w:sz w:val="22"/>
          <w:szCs w:val="22"/>
        </w:rPr>
      </w:pPr>
      <w:r w:rsidRPr="00382464">
        <w:rPr>
          <w:rFonts w:asciiTheme="minorHAnsi" w:eastAsia="Arial" w:hAnsiTheme="minorHAnsi" w:cstheme="minorHAnsi"/>
          <w:color w:val="000000" w:themeColor="text1"/>
          <w:sz w:val="22"/>
          <w:szCs w:val="22"/>
        </w:rPr>
        <w:t>For this policy's purposes, approval implies the successful review of an educational activity or resource by an administrative or peer-review process resulting in accreditation of the activity.</w:t>
      </w:r>
    </w:p>
    <w:p w14:paraId="55CCAF49" w14:textId="258BC985" w:rsidR="007C3CBF" w:rsidRPr="00382464" w:rsidRDefault="007C3CBF" w:rsidP="1440C087">
      <w:pPr>
        <w:pStyle w:val="BasicParagraph"/>
        <w:spacing w:line="240" w:lineRule="auto"/>
        <w:rPr>
          <w:rFonts w:asciiTheme="minorHAnsi" w:eastAsiaTheme="minorEastAsia" w:hAnsiTheme="minorHAnsi" w:cstheme="minorHAnsi"/>
          <w:sz w:val="22"/>
          <w:szCs w:val="22"/>
        </w:rPr>
      </w:pPr>
    </w:p>
    <w:p w14:paraId="2FD450DD" w14:textId="78BBE838" w:rsidR="5DFEADAE" w:rsidRPr="00382464" w:rsidRDefault="5DFEADAE" w:rsidP="1440C087">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b/>
          <w:bCs/>
          <w:color w:val="000000" w:themeColor="text1"/>
          <w:sz w:val="22"/>
          <w:szCs w:val="22"/>
        </w:rPr>
        <w:t>Continuing Professional Development (CPD):</w:t>
      </w:r>
      <w:r w:rsidRPr="00382464">
        <w:rPr>
          <w:rFonts w:asciiTheme="minorHAnsi" w:eastAsia="Arial" w:hAnsiTheme="minorHAnsi" w:cstheme="minorHAnsi"/>
          <w:color w:val="000000" w:themeColor="text1"/>
          <w:sz w:val="22"/>
          <w:szCs w:val="22"/>
        </w:rPr>
        <w:t xml:space="preserve"> </w:t>
      </w:r>
    </w:p>
    <w:p w14:paraId="3FDE8128" w14:textId="055B4B5E" w:rsidR="5DFEADAE" w:rsidRPr="00382464" w:rsidRDefault="5DFEADAE" w:rsidP="1440C087">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color w:val="000000" w:themeColor="text1"/>
          <w:sz w:val="22"/>
          <w:szCs w:val="22"/>
          <w:lang w:val="en-CA"/>
        </w:rPr>
        <w:t xml:space="preserve">Educational activities that meet an identifiable need and are designed to enhance knowledge, skills, attitudes, performance, or health outcomes and include learning activities that address competencies </w:t>
      </w:r>
      <w:r w:rsidRPr="00382464">
        <w:rPr>
          <w:rFonts w:asciiTheme="minorHAnsi" w:eastAsia="Arial" w:hAnsiTheme="minorHAnsi" w:cstheme="minorHAnsi"/>
          <w:color w:val="000000" w:themeColor="text1"/>
          <w:sz w:val="22"/>
          <w:szCs w:val="22"/>
          <w:lang w:val="en-CA"/>
        </w:rPr>
        <w:lastRenderedPageBreak/>
        <w:t xml:space="preserve">across the CanMEDS/CanMEDS-FM frameworks. This includes faculty development (FD) and continuing medical education (CME) initiatives. </w:t>
      </w:r>
    </w:p>
    <w:p w14:paraId="2C5B173D" w14:textId="141BAFA8" w:rsidR="1440C087" w:rsidRPr="00382464" w:rsidRDefault="1440C087" w:rsidP="2E41DA5E">
      <w:pPr>
        <w:pStyle w:val="BasicParagraph"/>
        <w:spacing w:line="240" w:lineRule="auto"/>
        <w:rPr>
          <w:rFonts w:asciiTheme="minorHAnsi" w:eastAsia="Arial" w:hAnsiTheme="minorHAnsi" w:cstheme="minorHAnsi"/>
          <w:color w:val="000000" w:themeColor="text1"/>
          <w:sz w:val="22"/>
          <w:szCs w:val="22"/>
          <w:lang w:val="en-CA"/>
        </w:rPr>
      </w:pPr>
    </w:p>
    <w:p w14:paraId="0EC34DE0" w14:textId="4AA32988" w:rsidR="1440C087" w:rsidRPr="00382464" w:rsidRDefault="347BC8CF" w:rsidP="2E41DA5E">
      <w:pPr>
        <w:rPr>
          <w:rFonts w:asciiTheme="minorHAnsi" w:hAnsiTheme="minorHAnsi" w:cstheme="minorHAnsi"/>
        </w:rPr>
      </w:pPr>
      <w:r w:rsidRPr="00382464">
        <w:rPr>
          <w:rFonts w:asciiTheme="minorHAnsi" w:eastAsia="Arial" w:hAnsiTheme="minorHAnsi" w:cstheme="minorHAnsi"/>
          <w:i/>
          <w:iCs/>
        </w:rPr>
        <w:t>Note: CPD and educational activity may be used interchangeably. </w:t>
      </w:r>
    </w:p>
    <w:p w14:paraId="0AEBF91C" w14:textId="77777777" w:rsidR="007C3CBF" w:rsidRPr="00382464" w:rsidRDefault="007C3CBF" w:rsidP="008018D7">
      <w:pPr>
        <w:pStyle w:val="BasicParagraph"/>
        <w:spacing w:line="240" w:lineRule="auto"/>
        <w:rPr>
          <w:rFonts w:asciiTheme="minorHAnsi" w:eastAsiaTheme="minorEastAsia" w:hAnsiTheme="minorHAnsi" w:cstheme="minorHAnsi"/>
          <w:b/>
          <w:bCs/>
          <w:sz w:val="22"/>
          <w:szCs w:val="22"/>
        </w:rPr>
      </w:pPr>
      <w:r w:rsidRPr="00382464">
        <w:rPr>
          <w:rFonts w:asciiTheme="minorHAnsi" w:eastAsiaTheme="minorEastAsia" w:hAnsiTheme="minorHAnsi" w:cstheme="minorHAnsi"/>
          <w:b/>
          <w:bCs/>
          <w:sz w:val="22"/>
          <w:szCs w:val="22"/>
        </w:rPr>
        <w:t>Conflict of Interest (COI):</w:t>
      </w:r>
    </w:p>
    <w:p w14:paraId="25593149" w14:textId="19914582" w:rsidR="007C3CBF" w:rsidRPr="00382464" w:rsidRDefault="0294E7DC" w:rsidP="1440C087">
      <w:pPr>
        <w:pStyle w:val="BasicParagraph"/>
        <w:spacing w:line="240" w:lineRule="auto"/>
        <w:rPr>
          <w:rFonts w:asciiTheme="minorHAnsi" w:hAnsiTheme="minorHAnsi" w:cstheme="minorHAnsi"/>
          <w:sz w:val="22"/>
          <w:szCs w:val="22"/>
          <w:lang w:val="en-CA"/>
        </w:rPr>
      </w:pPr>
      <w:r w:rsidRPr="00382464">
        <w:rPr>
          <w:rFonts w:asciiTheme="minorHAnsi" w:eastAsia="Arial" w:hAnsiTheme="minorHAnsi" w:cstheme="minorHAnsi"/>
          <w:sz w:val="22"/>
          <w:szCs w:val="22"/>
        </w:rPr>
        <w:t>A condition or set of conditions in which judgement or decisions concerning a primary interest (i.e., a patient’s welfare, the validity of research, and/or quality of medical education) is unduly influenced by a secondary interest (personal or organizational benefit including financial gain, academic or career advancement, or other benefits to family, friends or colleagues).</w:t>
      </w:r>
    </w:p>
    <w:p w14:paraId="0425DB30" w14:textId="03710AE9" w:rsidR="007C3CBF" w:rsidRPr="00382464" w:rsidRDefault="007C3CBF" w:rsidP="1440C087">
      <w:pPr>
        <w:pStyle w:val="BasicParagraph"/>
        <w:spacing w:line="240" w:lineRule="auto"/>
        <w:rPr>
          <w:rFonts w:asciiTheme="minorHAnsi" w:eastAsiaTheme="minorEastAsia" w:hAnsiTheme="minorHAnsi" w:cstheme="minorHAnsi"/>
          <w:sz w:val="22"/>
          <w:szCs w:val="22"/>
          <w:lang w:val="en-CA"/>
        </w:rPr>
      </w:pPr>
    </w:p>
    <w:p w14:paraId="0694DA68" w14:textId="615B3FC7" w:rsidR="007C3CBF" w:rsidRPr="00382464" w:rsidRDefault="007C3CBF" w:rsidP="1440C08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lang w:val="en-CA"/>
        </w:rPr>
        <w:t>Perceived Conflict of Interest:</w:t>
      </w:r>
      <w:r w:rsidRPr="00382464">
        <w:rPr>
          <w:rFonts w:asciiTheme="minorHAnsi" w:eastAsiaTheme="minorEastAsia" w:hAnsiTheme="minorHAnsi" w:cstheme="minorHAnsi"/>
          <w:sz w:val="22"/>
          <w:szCs w:val="22"/>
          <w:lang w:val="en-CA"/>
        </w:rPr>
        <w:t xml:space="preserve"> </w:t>
      </w:r>
    </w:p>
    <w:p w14:paraId="3B5667C7" w14:textId="0415615C" w:rsidR="007C3CBF" w:rsidRPr="00382464" w:rsidRDefault="007C3CBF" w:rsidP="1440C08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The appearance of a conflict of interest regardless of whether an actual conflict of interest exists.</w:t>
      </w:r>
    </w:p>
    <w:p w14:paraId="7CD7FEA1" w14:textId="77777777" w:rsidR="007C3CBF" w:rsidRPr="00382464" w:rsidRDefault="007C3CBF" w:rsidP="007C3CBF">
      <w:pPr>
        <w:pStyle w:val="BasicParagraph"/>
        <w:spacing w:line="240" w:lineRule="auto"/>
        <w:ind w:left="720"/>
        <w:rPr>
          <w:rFonts w:asciiTheme="minorHAnsi" w:eastAsiaTheme="minorEastAsia" w:hAnsiTheme="minorHAnsi" w:cstheme="minorHAnsi"/>
          <w:b/>
          <w:bCs/>
          <w:sz w:val="22"/>
          <w:szCs w:val="22"/>
          <w:lang w:val="en-CA"/>
        </w:rPr>
      </w:pPr>
    </w:p>
    <w:p w14:paraId="36289F70" w14:textId="5EDEDF05" w:rsidR="007C3CBF" w:rsidRPr="00382464" w:rsidRDefault="007C3CBF" w:rsidP="1440C08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lang w:val="en-CA"/>
        </w:rPr>
        <w:t>Real Conflict of Interest:</w:t>
      </w:r>
      <w:r w:rsidRPr="00382464">
        <w:rPr>
          <w:rFonts w:asciiTheme="minorHAnsi" w:eastAsiaTheme="minorEastAsia" w:hAnsiTheme="minorHAnsi" w:cstheme="minorHAnsi"/>
          <w:color w:val="auto"/>
          <w:sz w:val="22"/>
          <w:szCs w:val="22"/>
        </w:rPr>
        <w:t xml:space="preserve"> </w:t>
      </w:r>
    </w:p>
    <w:p w14:paraId="5E913F5E" w14:textId="6A4F3D47" w:rsidR="007C3CBF" w:rsidRPr="00382464" w:rsidRDefault="007C3CBF" w:rsidP="1440C08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A circumstance when two or more interests are indisputably in conflict.</w:t>
      </w:r>
    </w:p>
    <w:p w14:paraId="04631EE0" w14:textId="77777777" w:rsidR="00CE0A03" w:rsidRPr="00382464" w:rsidRDefault="00CE0A03" w:rsidP="00086060">
      <w:pPr>
        <w:pStyle w:val="BasicParagraph"/>
        <w:spacing w:line="240" w:lineRule="auto"/>
        <w:rPr>
          <w:rFonts w:asciiTheme="minorHAnsi" w:eastAsiaTheme="minorEastAsia" w:hAnsiTheme="minorHAnsi" w:cstheme="minorHAnsi"/>
          <w:sz w:val="22"/>
          <w:szCs w:val="22"/>
          <w:lang w:val="en-CA"/>
        </w:rPr>
      </w:pPr>
    </w:p>
    <w:p w14:paraId="3F6D0D64" w14:textId="77777777" w:rsidR="00AD10AC" w:rsidRPr="00382464" w:rsidRDefault="00CE0A03" w:rsidP="008018D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lang w:val="en-CA"/>
        </w:rPr>
        <w:t>(Educational) Activity:</w:t>
      </w:r>
      <w:r w:rsidRPr="00382464">
        <w:rPr>
          <w:rFonts w:asciiTheme="minorHAnsi" w:hAnsiTheme="minorHAnsi" w:cstheme="minorHAnsi"/>
          <w:sz w:val="22"/>
          <w:szCs w:val="22"/>
        </w:rPr>
        <w:br/>
      </w:r>
      <w:r w:rsidRPr="00382464">
        <w:rPr>
          <w:rFonts w:asciiTheme="minorHAnsi" w:eastAsiaTheme="minorEastAsia" w:hAnsiTheme="minorHAnsi" w:cstheme="minorHAnsi"/>
          <w:sz w:val="22"/>
          <w:szCs w:val="22"/>
        </w:rPr>
        <w:t xml:space="preserve">An educational offering that is part of the Continuing Professional Development (CPD) provider organization’s overall programming or one for which the CPD provider organization grants credit(s). </w:t>
      </w:r>
    </w:p>
    <w:p w14:paraId="164397BF" w14:textId="77777777" w:rsidR="00AD10AC" w:rsidRPr="00382464" w:rsidRDefault="00AD10AC" w:rsidP="00086060">
      <w:pPr>
        <w:pStyle w:val="BasicParagraph"/>
        <w:spacing w:line="240" w:lineRule="auto"/>
        <w:rPr>
          <w:rFonts w:asciiTheme="minorHAnsi" w:eastAsiaTheme="minorEastAsia" w:hAnsiTheme="minorHAnsi" w:cstheme="minorHAnsi"/>
          <w:sz w:val="22"/>
          <w:szCs w:val="22"/>
        </w:rPr>
      </w:pPr>
    </w:p>
    <w:p w14:paraId="4192F3A1" w14:textId="7876ADBD" w:rsidR="00CE0A03" w:rsidRPr="00382464" w:rsidRDefault="00CE0A03" w:rsidP="008018D7">
      <w:pPr>
        <w:pStyle w:val="BasicParagraph"/>
        <w:spacing w:line="240" w:lineRule="auto"/>
        <w:rPr>
          <w:rFonts w:asciiTheme="minorHAnsi" w:eastAsiaTheme="minorEastAsia" w:hAnsiTheme="minorHAnsi" w:cstheme="minorHAnsi"/>
          <w:i/>
          <w:iCs/>
          <w:sz w:val="22"/>
          <w:szCs w:val="22"/>
        </w:rPr>
      </w:pPr>
      <w:r w:rsidRPr="00382464">
        <w:rPr>
          <w:rFonts w:asciiTheme="minorHAnsi" w:eastAsiaTheme="minorEastAsia" w:hAnsiTheme="minorHAnsi" w:cstheme="minorHAnsi"/>
          <w:i/>
          <w:iCs/>
          <w:sz w:val="22"/>
          <w:szCs w:val="22"/>
        </w:rPr>
        <w:t>Note</w:t>
      </w:r>
      <w:r w:rsidR="00AD10AC" w:rsidRPr="00382464">
        <w:rPr>
          <w:rFonts w:asciiTheme="minorHAnsi" w:eastAsiaTheme="minorEastAsia" w:hAnsiTheme="minorHAnsi" w:cstheme="minorHAnsi"/>
          <w:i/>
          <w:iCs/>
          <w:sz w:val="22"/>
          <w:szCs w:val="22"/>
        </w:rPr>
        <w:t>:</w:t>
      </w:r>
      <w:r w:rsidRPr="00382464">
        <w:rPr>
          <w:rFonts w:asciiTheme="minorHAnsi" w:eastAsiaTheme="minorEastAsia" w:hAnsiTheme="minorHAnsi" w:cstheme="minorHAnsi"/>
          <w:i/>
          <w:iCs/>
          <w:sz w:val="22"/>
          <w:szCs w:val="22"/>
        </w:rPr>
        <w:t xml:space="preserve"> CPD and educational activity may be used interchangeably.</w:t>
      </w:r>
    </w:p>
    <w:p w14:paraId="2FB59FA7" w14:textId="77777777" w:rsidR="00CE0A03" w:rsidRPr="00382464" w:rsidRDefault="00CE0A03" w:rsidP="00086060">
      <w:pPr>
        <w:pStyle w:val="BasicParagraph"/>
        <w:spacing w:line="240" w:lineRule="auto"/>
        <w:rPr>
          <w:rFonts w:asciiTheme="minorHAnsi" w:eastAsiaTheme="minorEastAsia" w:hAnsiTheme="minorHAnsi" w:cstheme="minorHAnsi"/>
          <w:sz w:val="22"/>
          <w:szCs w:val="22"/>
          <w:lang w:val="en-CA"/>
        </w:rPr>
      </w:pPr>
    </w:p>
    <w:p w14:paraId="65BA9F3C" w14:textId="041EF219" w:rsidR="00CE0A03" w:rsidRPr="00382464" w:rsidRDefault="00CE0A03" w:rsidP="008018D7">
      <w:pPr>
        <w:pStyle w:val="BasicParagraph"/>
        <w:spacing w:line="240" w:lineRule="auto"/>
        <w:rPr>
          <w:rFonts w:asciiTheme="minorHAnsi" w:eastAsiaTheme="minorEastAsia" w:hAnsiTheme="minorHAnsi" w:cstheme="minorHAnsi"/>
          <w:b/>
          <w:bCs/>
          <w:sz w:val="22"/>
          <w:szCs w:val="22"/>
        </w:rPr>
      </w:pPr>
      <w:r w:rsidRPr="00382464">
        <w:rPr>
          <w:rFonts w:asciiTheme="minorHAnsi" w:eastAsiaTheme="minorEastAsia" w:hAnsiTheme="minorHAnsi" w:cstheme="minorHAnsi"/>
          <w:b/>
          <w:bCs/>
          <w:sz w:val="22"/>
          <w:szCs w:val="22"/>
        </w:rPr>
        <w:t>Healthcare/Pharmaceutical Industry (HPI)</w:t>
      </w:r>
      <w:r w:rsidR="003B1B72" w:rsidRPr="00382464">
        <w:rPr>
          <w:rFonts w:asciiTheme="minorHAnsi" w:eastAsiaTheme="minorEastAsia" w:hAnsiTheme="minorHAnsi" w:cstheme="minorHAnsi"/>
          <w:b/>
          <w:bCs/>
          <w:sz w:val="22"/>
          <w:szCs w:val="22"/>
        </w:rPr>
        <w:t xml:space="preserve"> Commercial Interest</w:t>
      </w:r>
      <w:r w:rsidRPr="00382464">
        <w:rPr>
          <w:rFonts w:asciiTheme="minorHAnsi" w:eastAsiaTheme="minorEastAsia" w:hAnsiTheme="minorHAnsi" w:cstheme="minorHAnsi"/>
          <w:b/>
          <w:bCs/>
          <w:sz w:val="22"/>
          <w:szCs w:val="22"/>
        </w:rPr>
        <w:t>:</w:t>
      </w:r>
    </w:p>
    <w:p w14:paraId="226E1B62" w14:textId="19CA6204" w:rsidR="003F33A4" w:rsidRPr="00382464" w:rsidRDefault="003B1B72" w:rsidP="008018D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For-profit</w:t>
      </w:r>
      <w:r w:rsidR="00CE0A03" w:rsidRPr="00382464">
        <w:rPr>
          <w:rFonts w:asciiTheme="minorHAnsi" w:eastAsiaTheme="minorEastAsia" w:hAnsiTheme="minorHAnsi" w:cstheme="minorHAnsi"/>
          <w:sz w:val="22"/>
          <w:szCs w:val="22"/>
        </w:rPr>
        <w:t xml:space="preserve"> entities that develop, produce, market, resell, or distribute drugs, devices, products, or other healthcare goods, services, or therapies that may be prescribed to patients or ordered by physicians or other regulated health professional</w:t>
      </w:r>
      <w:r w:rsidR="003F33A4" w:rsidRPr="00382464">
        <w:rPr>
          <w:rFonts w:asciiTheme="minorHAnsi" w:eastAsiaTheme="minorEastAsia" w:hAnsiTheme="minorHAnsi" w:cstheme="minorHAnsi"/>
          <w:sz w:val="22"/>
          <w:szCs w:val="22"/>
        </w:rPr>
        <w:t>s</w:t>
      </w:r>
      <w:r w:rsidR="00CE0A03" w:rsidRPr="00382464">
        <w:rPr>
          <w:rFonts w:asciiTheme="minorHAnsi" w:eastAsiaTheme="minorEastAsia" w:hAnsiTheme="minorHAnsi" w:cstheme="minorHAnsi"/>
          <w:sz w:val="22"/>
          <w:szCs w:val="22"/>
        </w:rPr>
        <w:t xml:space="preserve"> in the diagnosis, treatment, monitoring, management, or palliation of health conditions. </w:t>
      </w:r>
    </w:p>
    <w:p w14:paraId="00330B9C" w14:textId="77777777" w:rsidR="003F33A4" w:rsidRPr="00382464" w:rsidRDefault="003F33A4" w:rsidP="00086060">
      <w:pPr>
        <w:pStyle w:val="BasicParagraph"/>
        <w:spacing w:line="240" w:lineRule="auto"/>
        <w:rPr>
          <w:rFonts w:asciiTheme="minorHAnsi" w:eastAsiaTheme="minorEastAsia" w:hAnsiTheme="minorHAnsi" w:cstheme="minorHAnsi"/>
          <w:sz w:val="22"/>
          <w:szCs w:val="22"/>
        </w:rPr>
      </w:pPr>
    </w:p>
    <w:p w14:paraId="2AF3BAED" w14:textId="0AA88FBD" w:rsidR="1440C087" w:rsidRPr="00382464" w:rsidRDefault="00CE0A03" w:rsidP="55FF3ACE">
      <w:pPr>
        <w:pStyle w:val="BasicParagraph"/>
        <w:spacing w:line="240" w:lineRule="auto"/>
        <w:rPr>
          <w:rFonts w:asciiTheme="minorHAnsi" w:eastAsiaTheme="minorEastAsia" w:hAnsiTheme="minorHAnsi" w:cstheme="minorHAnsi"/>
          <w:i/>
          <w:iCs/>
          <w:sz w:val="22"/>
          <w:szCs w:val="22"/>
        </w:rPr>
      </w:pPr>
      <w:r w:rsidRPr="00382464">
        <w:rPr>
          <w:rFonts w:asciiTheme="minorHAnsi" w:eastAsiaTheme="minorEastAsia" w:hAnsiTheme="minorHAnsi" w:cstheme="minorHAnsi"/>
          <w:sz w:val="22"/>
          <w:szCs w:val="22"/>
        </w:rPr>
        <w:t>Examples includ</w:t>
      </w:r>
      <w:r w:rsidR="003F33A4" w:rsidRPr="00382464">
        <w:rPr>
          <w:rFonts w:asciiTheme="minorHAnsi" w:eastAsiaTheme="minorEastAsia" w:hAnsiTheme="minorHAnsi" w:cstheme="minorHAnsi"/>
          <w:sz w:val="22"/>
          <w:szCs w:val="22"/>
        </w:rPr>
        <w:t xml:space="preserve">e </w:t>
      </w:r>
      <w:r w:rsidRPr="00382464">
        <w:rPr>
          <w:rFonts w:asciiTheme="minorHAnsi" w:eastAsiaTheme="minorEastAsia" w:hAnsiTheme="minorHAnsi" w:cstheme="minorHAnsi"/>
          <w:sz w:val="22"/>
          <w:szCs w:val="22"/>
        </w:rPr>
        <w:t>but are not limited to</w:t>
      </w:r>
      <w:r w:rsidR="003F33A4" w:rsidRPr="00382464">
        <w:rPr>
          <w:rFonts w:asciiTheme="minorHAnsi" w:eastAsiaTheme="minorEastAsia" w:hAnsiTheme="minorHAnsi" w:cstheme="minorHAnsi"/>
          <w:sz w:val="22"/>
          <w:szCs w:val="22"/>
        </w:rPr>
        <w:t xml:space="preserve"> p</w:t>
      </w:r>
      <w:r w:rsidRPr="00382464">
        <w:rPr>
          <w:rFonts w:asciiTheme="minorHAnsi" w:eastAsiaTheme="minorEastAsia" w:hAnsiTheme="minorHAnsi" w:cstheme="minorHAnsi"/>
          <w:sz w:val="22"/>
          <w:szCs w:val="22"/>
        </w:rPr>
        <w:t>harmaceutical companies, medical device companies, medical and surgical supply companies, producers of non-prescription healthcare products, nutrition companies (infant formula, nutritional supplements), pharmacies</w:t>
      </w:r>
      <w:r w:rsidR="003F33A4" w:rsidRPr="00382464">
        <w:rPr>
          <w:rFonts w:asciiTheme="minorHAnsi" w:eastAsiaTheme="minorEastAsia" w:hAnsiTheme="minorHAnsi" w:cstheme="minorHAnsi"/>
          <w:sz w:val="22"/>
          <w:szCs w:val="22"/>
        </w:rPr>
        <w:t>,</w:t>
      </w:r>
      <w:r w:rsidRPr="00382464">
        <w:rPr>
          <w:rFonts w:asciiTheme="minorHAnsi" w:eastAsiaTheme="minorEastAsia" w:hAnsiTheme="minorHAnsi" w:cstheme="minorHAnsi"/>
          <w:sz w:val="22"/>
          <w:szCs w:val="22"/>
        </w:rPr>
        <w:t xml:space="preserve"> diet, fitness, and weight-loss companies</w:t>
      </w:r>
      <w:r w:rsidR="003F33A4" w:rsidRPr="00382464">
        <w:rPr>
          <w:rFonts w:asciiTheme="minorHAnsi" w:eastAsiaTheme="minorEastAsia" w:hAnsiTheme="minorHAnsi" w:cstheme="minorHAnsi"/>
          <w:sz w:val="22"/>
          <w:szCs w:val="22"/>
        </w:rPr>
        <w:t>,</w:t>
      </w:r>
      <w:r w:rsidRPr="00382464">
        <w:rPr>
          <w:rFonts w:asciiTheme="minorHAnsi" w:eastAsiaTheme="minorEastAsia" w:hAnsiTheme="minorHAnsi" w:cstheme="minorHAnsi"/>
          <w:sz w:val="22"/>
          <w:szCs w:val="22"/>
        </w:rPr>
        <w:t xml:space="preserve"> prosthetic and orthotic stores</w:t>
      </w:r>
      <w:r w:rsidR="003F33A4" w:rsidRPr="00382464">
        <w:rPr>
          <w:rFonts w:asciiTheme="minorHAnsi" w:eastAsiaTheme="minorEastAsia" w:hAnsiTheme="minorHAnsi" w:cstheme="minorHAnsi"/>
          <w:sz w:val="22"/>
          <w:szCs w:val="22"/>
        </w:rPr>
        <w:t>,</w:t>
      </w:r>
      <w:r w:rsidRPr="00382464">
        <w:rPr>
          <w:rFonts w:asciiTheme="minorHAnsi" w:eastAsiaTheme="minorEastAsia" w:hAnsiTheme="minorHAnsi" w:cstheme="minorHAnsi"/>
          <w:sz w:val="22"/>
          <w:szCs w:val="22"/>
        </w:rPr>
        <w:t xml:space="preserve"> hearing test </w:t>
      </w:r>
      <w:r w:rsidR="003F33A4" w:rsidRPr="00382464">
        <w:rPr>
          <w:rFonts w:asciiTheme="minorHAnsi" w:eastAsiaTheme="minorEastAsia" w:hAnsiTheme="minorHAnsi" w:cstheme="minorHAnsi"/>
          <w:sz w:val="22"/>
          <w:szCs w:val="22"/>
        </w:rPr>
        <w:t>centers,</w:t>
      </w:r>
      <w:r w:rsidRPr="00382464">
        <w:rPr>
          <w:rFonts w:asciiTheme="minorHAnsi" w:eastAsiaTheme="minorEastAsia" w:hAnsiTheme="minorHAnsi" w:cstheme="minorHAnsi"/>
          <w:sz w:val="22"/>
          <w:szCs w:val="22"/>
        </w:rPr>
        <w:t xml:space="preserve"> home care companies</w:t>
      </w:r>
      <w:r w:rsidR="003F33A4" w:rsidRPr="00382464">
        <w:rPr>
          <w:rFonts w:asciiTheme="minorHAnsi" w:eastAsiaTheme="minorEastAsia" w:hAnsiTheme="minorHAnsi" w:cstheme="minorHAnsi"/>
          <w:sz w:val="22"/>
          <w:szCs w:val="22"/>
        </w:rPr>
        <w:t>,</w:t>
      </w:r>
      <w:r w:rsidRPr="00382464">
        <w:rPr>
          <w:rFonts w:asciiTheme="minorHAnsi" w:eastAsiaTheme="minorEastAsia" w:hAnsiTheme="minorHAnsi" w:cstheme="minorHAnsi"/>
          <w:sz w:val="22"/>
          <w:szCs w:val="22"/>
        </w:rPr>
        <w:t xml:space="preserve"> etc., or clinical services that are owned or controlled by any of the above entities (CFPC Understanding Mainpro+ Certification 2021)</w:t>
      </w:r>
      <w:r w:rsidR="00845AFC" w:rsidRPr="00382464">
        <w:rPr>
          <w:rFonts w:asciiTheme="minorHAnsi" w:eastAsiaTheme="minorEastAsia" w:hAnsiTheme="minorHAnsi" w:cstheme="minorHAnsi"/>
          <w:sz w:val="22"/>
          <w:szCs w:val="22"/>
        </w:rPr>
        <w:t>.</w:t>
      </w:r>
      <w:r w:rsidR="00F80AD3" w:rsidRPr="00382464">
        <w:rPr>
          <w:rFonts w:asciiTheme="minorHAnsi" w:eastAsiaTheme="minorEastAsia" w:hAnsiTheme="minorHAnsi" w:cstheme="minorHAnsi"/>
          <w:sz w:val="22"/>
          <w:szCs w:val="22"/>
        </w:rPr>
        <w:t xml:space="preserve"> This category does not include medical software (electronic medical record) companies.</w:t>
      </w:r>
    </w:p>
    <w:p w14:paraId="25039FF3" w14:textId="1167C48D" w:rsidR="1440C087" w:rsidRPr="00382464" w:rsidRDefault="1440C087" w:rsidP="1440C087">
      <w:pPr>
        <w:pStyle w:val="BasicParagraph"/>
        <w:spacing w:line="240" w:lineRule="auto"/>
        <w:rPr>
          <w:rFonts w:asciiTheme="minorHAnsi" w:eastAsiaTheme="minorEastAsia" w:hAnsiTheme="minorHAnsi" w:cstheme="minorHAnsi"/>
          <w:sz w:val="22"/>
          <w:szCs w:val="22"/>
        </w:rPr>
      </w:pPr>
    </w:p>
    <w:p w14:paraId="42B82195" w14:textId="77777777" w:rsidR="00CE0A03" w:rsidRPr="00382464" w:rsidRDefault="00CE0A03" w:rsidP="008018D7">
      <w:pPr>
        <w:pStyle w:val="BasicParagraph"/>
        <w:spacing w:line="240" w:lineRule="auto"/>
        <w:rPr>
          <w:rFonts w:asciiTheme="minorHAnsi" w:eastAsiaTheme="minorEastAsia" w:hAnsiTheme="minorHAnsi" w:cstheme="minorHAnsi"/>
          <w:b/>
          <w:bCs/>
          <w:sz w:val="22"/>
          <w:szCs w:val="22"/>
          <w:lang w:val="en-CA"/>
        </w:rPr>
      </w:pPr>
      <w:r w:rsidRPr="00382464">
        <w:rPr>
          <w:rFonts w:asciiTheme="minorHAnsi" w:eastAsiaTheme="minorEastAsia" w:hAnsiTheme="minorHAnsi" w:cstheme="minorHAnsi"/>
          <w:b/>
          <w:bCs/>
          <w:sz w:val="22"/>
          <w:szCs w:val="22"/>
          <w:lang w:val="en-CA"/>
        </w:rPr>
        <w:t>Participant:</w:t>
      </w:r>
    </w:p>
    <w:p w14:paraId="3966B0A9" w14:textId="5257A745" w:rsidR="00CE0A03" w:rsidRPr="00382464" w:rsidRDefault="0C946DBD" w:rsidP="1440C087">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color w:val="000000" w:themeColor="text1"/>
          <w:sz w:val="22"/>
          <w:szCs w:val="22"/>
        </w:rPr>
        <w:t xml:space="preserve">Intended target audience members and other interested individuals, who enrolled in a CPD activity by </w:t>
      </w:r>
      <w:r w:rsidRPr="00382464">
        <w:rPr>
          <w:rFonts w:asciiTheme="minorHAnsi" w:eastAsia="Arial" w:hAnsiTheme="minorHAnsi" w:cstheme="minorHAnsi"/>
          <w:color w:val="000000" w:themeColor="text1"/>
          <w:sz w:val="22"/>
          <w:szCs w:val="22"/>
          <w:lang w:val="en-CA"/>
        </w:rPr>
        <w:t>providing contact information, payment of fees (as requested), and other registration details to demonstrate their commitment to participating in an accredited activity.</w:t>
      </w:r>
    </w:p>
    <w:p w14:paraId="1D697985" w14:textId="3C55034E" w:rsidR="00CE0A03" w:rsidRPr="00382464" w:rsidRDefault="0C946DBD" w:rsidP="1440C087">
      <w:pPr>
        <w:rPr>
          <w:rFonts w:asciiTheme="minorHAnsi" w:eastAsia="Arial" w:hAnsiTheme="minorHAnsi" w:cstheme="minorHAnsi"/>
          <w:lang w:val="en-US"/>
        </w:rPr>
      </w:pPr>
      <w:r w:rsidRPr="00382464">
        <w:rPr>
          <w:rFonts w:asciiTheme="minorHAnsi" w:eastAsia="Arial" w:hAnsiTheme="minorHAnsi" w:cstheme="minorHAnsi"/>
        </w:rPr>
        <w:t>Participants are responsible for identifying their own gaps in knowledge, skill or attitude, actively participating in filling them, and keeping track of their learning gains.  </w:t>
      </w:r>
    </w:p>
    <w:p w14:paraId="20D2C690" w14:textId="3374299B" w:rsidR="00CE0A03" w:rsidRPr="00382464" w:rsidRDefault="00CE0A03" w:rsidP="1440C087">
      <w:pPr>
        <w:pStyle w:val="BasicParagraph"/>
        <w:spacing w:line="240" w:lineRule="auto"/>
        <w:rPr>
          <w:rFonts w:asciiTheme="minorHAnsi" w:eastAsiaTheme="minorEastAsia" w:hAnsiTheme="minorHAnsi" w:cstheme="minorHAnsi"/>
          <w:sz w:val="22"/>
          <w:szCs w:val="22"/>
        </w:rPr>
      </w:pPr>
    </w:p>
    <w:p w14:paraId="51184107" w14:textId="77777777" w:rsidR="00CE0A03" w:rsidRPr="00382464" w:rsidRDefault="00CE0A03" w:rsidP="008018D7">
      <w:pPr>
        <w:pStyle w:val="BasicParagraph"/>
        <w:spacing w:line="240" w:lineRule="auto"/>
        <w:rPr>
          <w:rFonts w:asciiTheme="minorHAnsi" w:eastAsiaTheme="minorEastAsia" w:hAnsiTheme="minorHAnsi" w:cstheme="minorHAnsi"/>
          <w:b/>
          <w:bCs/>
          <w:sz w:val="22"/>
          <w:szCs w:val="22"/>
        </w:rPr>
      </w:pPr>
      <w:r w:rsidRPr="00382464">
        <w:rPr>
          <w:rFonts w:asciiTheme="minorHAnsi" w:eastAsiaTheme="minorEastAsia" w:hAnsiTheme="minorHAnsi" w:cstheme="minorHAnsi"/>
          <w:b/>
          <w:bCs/>
          <w:sz w:val="22"/>
          <w:szCs w:val="22"/>
        </w:rPr>
        <w:t>Peer Selling:</w:t>
      </w:r>
    </w:p>
    <w:p w14:paraId="593BB28B" w14:textId="28D981C5" w:rsidR="51E48E73" w:rsidRPr="00382464" w:rsidRDefault="51E48E73" w:rsidP="1440C087">
      <w:pPr>
        <w:pStyle w:val="BasicParagraph"/>
        <w:spacing w:line="240" w:lineRule="auto"/>
        <w:rPr>
          <w:rFonts w:asciiTheme="minorHAnsi" w:hAnsiTheme="minorHAnsi" w:cstheme="minorHAnsi"/>
          <w:sz w:val="22"/>
          <w:szCs w:val="22"/>
        </w:rPr>
      </w:pPr>
      <w:r w:rsidRPr="00382464">
        <w:rPr>
          <w:rFonts w:asciiTheme="minorHAnsi" w:eastAsia="Arial" w:hAnsiTheme="minorHAnsi" w:cstheme="minorHAnsi"/>
          <w:color w:val="000000" w:themeColor="text1"/>
          <w:sz w:val="22"/>
          <w:szCs w:val="22"/>
        </w:rPr>
        <w:t xml:space="preserve">Peer selling occurs when a pharmaceutical or medical device manufacturer or service provider engages a physician or other regulated health professional to conduct a seminar or similar event that focuses on its own products and is designed to enhance the sale of those products. This also applies to third-party </w:t>
      </w:r>
      <w:r w:rsidRPr="00382464">
        <w:rPr>
          <w:rFonts w:asciiTheme="minorHAnsi" w:eastAsia="Arial" w:hAnsiTheme="minorHAnsi" w:cstheme="minorHAnsi"/>
          <w:color w:val="000000" w:themeColor="text1"/>
          <w:sz w:val="22"/>
          <w:szCs w:val="22"/>
        </w:rPr>
        <w:lastRenderedPageBreak/>
        <w:t>contracting on behalf of the industry. This form of participation would reasonably be seen as being in contravention of the Canadian Medical Association (CMA) Code of Ethics, which prohibits endorsement of a specific product.</w:t>
      </w:r>
    </w:p>
    <w:p w14:paraId="2F05BE63" w14:textId="77777777" w:rsidR="008F3D3C" w:rsidRPr="00382464" w:rsidRDefault="008F3D3C" w:rsidP="55FF3ACE">
      <w:pPr>
        <w:pStyle w:val="BasicParagraph"/>
        <w:spacing w:line="240" w:lineRule="auto"/>
        <w:ind w:firstLine="284"/>
        <w:rPr>
          <w:rFonts w:asciiTheme="minorHAnsi" w:eastAsiaTheme="minorEastAsia" w:hAnsiTheme="minorHAnsi" w:cstheme="minorHAnsi"/>
          <w:b/>
          <w:bCs/>
          <w:sz w:val="22"/>
          <w:szCs w:val="22"/>
          <w:lang w:val="en-CA"/>
        </w:rPr>
      </w:pPr>
    </w:p>
    <w:p w14:paraId="200451F2" w14:textId="7FC9D94F" w:rsidR="55FF3ACE" w:rsidRPr="00382464" w:rsidRDefault="55FF3ACE" w:rsidP="55FF3ACE">
      <w:pPr>
        <w:pStyle w:val="BasicParagraph"/>
        <w:spacing w:line="240" w:lineRule="auto"/>
        <w:ind w:firstLine="284"/>
        <w:rPr>
          <w:rFonts w:asciiTheme="minorHAnsi" w:eastAsiaTheme="minorEastAsia" w:hAnsiTheme="minorHAnsi" w:cstheme="minorHAnsi"/>
          <w:b/>
          <w:bCs/>
          <w:sz w:val="22"/>
          <w:szCs w:val="22"/>
          <w:lang w:val="en-CA"/>
        </w:rPr>
      </w:pPr>
    </w:p>
    <w:p w14:paraId="600F4A4D" w14:textId="444701AF" w:rsidR="55FF3ACE" w:rsidRPr="00382464" w:rsidRDefault="55FF3ACE" w:rsidP="55FF3ACE">
      <w:pPr>
        <w:pStyle w:val="BasicParagraph"/>
        <w:spacing w:line="240" w:lineRule="auto"/>
        <w:ind w:firstLine="284"/>
        <w:rPr>
          <w:rFonts w:asciiTheme="minorHAnsi" w:eastAsiaTheme="minorEastAsia" w:hAnsiTheme="minorHAnsi" w:cstheme="minorHAnsi"/>
          <w:b/>
          <w:bCs/>
          <w:sz w:val="22"/>
          <w:szCs w:val="22"/>
          <w:lang w:val="en-CA"/>
        </w:rPr>
      </w:pPr>
    </w:p>
    <w:p w14:paraId="11E116F7" w14:textId="3B707419" w:rsidR="00CE0A03" w:rsidRPr="00382464" w:rsidRDefault="00CE0A03" w:rsidP="008018D7">
      <w:pPr>
        <w:pStyle w:val="BasicParagraph"/>
        <w:spacing w:line="240" w:lineRule="auto"/>
        <w:rPr>
          <w:rFonts w:asciiTheme="minorHAnsi" w:eastAsiaTheme="minorEastAsia" w:hAnsiTheme="minorHAnsi" w:cstheme="minorHAnsi"/>
          <w:b/>
          <w:bCs/>
          <w:sz w:val="22"/>
          <w:szCs w:val="22"/>
          <w:lang w:val="en-CA"/>
        </w:rPr>
      </w:pPr>
      <w:r w:rsidRPr="00382464">
        <w:rPr>
          <w:rFonts w:asciiTheme="minorHAnsi" w:eastAsiaTheme="minorEastAsia" w:hAnsiTheme="minorHAnsi" w:cstheme="minorHAnsi"/>
          <w:b/>
          <w:bCs/>
          <w:sz w:val="22"/>
          <w:szCs w:val="22"/>
          <w:lang w:val="en-CA"/>
        </w:rPr>
        <w:t xml:space="preserve">Physician </w:t>
      </w:r>
      <w:r w:rsidR="007956E3" w:rsidRPr="00382464">
        <w:rPr>
          <w:rFonts w:asciiTheme="minorHAnsi" w:eastAsiaTheme="minorEastAsia" w:hAnsiTheme="minorHAnsi" w:cstheme="minorHAnsi"/>
          <w:b/>
          <w:bCs/>
          <w:sz w:val="22"/>
          <w:szCs w:val="22"/>
          <w:lang w:val="en-CA"/>
        </w:rPr>
        <w:t>O</w:t>
      </w:r>
      <w:r w:rsidRPr="00382464">
        <w:rPr>
          <w:rFonts w:asciiTheme="minorHAnsi" w:eastAsiaTheme="minorEastAsia" w:hAnsiTheme="minorHAnsi" w:cstheme="minorHAnsi"/>
          <w:b/>
          <w:bCs/>
          <w:sz w:val="22"/>
          <w:szCs w:val="22"/>
          <w:lang w:val="en-CA"/>
        </w:rPr>
        <w:t>rganization (RCPSC):</w:t>
      </w:r>
    </w:p>
    <w:p w14:paraId="2DD2E506" w14:textId="42B29E24" w:rsidR="5761B8C4" w:rsidRPr="00382464" w:rsidRDefault="5761B8C4" w:rsidP="1440C087">
      <w:pPr>
        <w:pStyle w:val="BasicParagraph"/>
        <w:spacing w:line="240" w:lineRule="auto"/>
        <w:rPr>
          <w:rFonts w:asciiTheme="minorHAnsi" w:eastAsia="Arial" w:hAnsiTheme="minorHAnsi" w:cstheme="minorHAnsi"/>
          <w:color w:val="111111"/>
          <w:sz w:val="22"/>
          <w:szCs w:val="22"/>
        </w:rPr>
      </w:pPr>
      <w:r w:rsidRPr="00382464">
        <w:rPr>
          <w:rFonts w:asciiTheme="minorHAnsi" w:eastAsia="Arial" w:hAnsiTheme="minorHAnsi" w:cstheme="minorHAnsi"/>
          <w:color w:val="111111"/>
          <w:sz w:val="22"/>
          <w:szCs w:val="22"/>
        </w:rPr>
        <w:t>A </w:t>
      </w:r>
      <w:r w:rsidRPr="00382464">
        <w:rPr>
          <w:rStyle w:val="Strong"/>
          <w:rFonts w:asciiTheme="minorHAnsi" w:eastAsia="Arial" w:hAnsiTheme="minorHAnsi" w:cstheme="minorHAnsi"/>
          <w:color w:val="111111"/>
          <w:sz w:val="22"/>
          <w:szCs w:val="22"/>
        </w:rPr>
        <w:t>not-for-profit group of health professionals</w:t>
      </w:r>
      <w:r w:rsidRPr="00382464">
        <w:rPr>
          <w:rFonts w:asciiTheme="minorHAnsi" w:eastAsia="Arial" w:hAnsiTheme="minorHAnsi" w:cstheme="minorHAnsi"/>
          <w:color w:val="111111"/>
          <w:sz w:val="22"/>
          <w:szCs w:val="22"/>
        </w:rPr>
        <w:t xml:space="preserve"> with a formal governance structure, accountable to and serving, among others, its physician members through continuing professional development, provision of health care, and/or research. </w:t>
      </w:r>
    </w:p>
    <w:p w14:paraId="367FC4A5" w14:textId="1BF62468" w:rsidR="1440C087" w:rsidRPr="00382464" w:rsidRDefault="1440C087" w:rsidP="1440C087">
      <w:pPr>
        <w:ind w:left="284"/>
        <w:rPr>
          <w:rFonts w:asciiTheme="minorHAnsi" w:eastAsia="Arial" w:hAnsiTheme="minorHAnsi" w:cstheme="minorHAnsi"/>
          <w:color w:val="111111"/>
          <w:lang w:val="en-US"/>
        </w:rPr>
      </w:pPr>
    </w:p>
    <w:p w14:paraId="13FEEBFE" w14:textId="24459446" w:rsidR="5761B8C4" w:rsidRPr="00382464" w:rsidRDefault="5761B8C4" w:rsidP="1440C087">
      <w:pPr>
        <w:pStyle w:val="BasicParagraph"/>
        <w:spacing w:line="240" w:lineRule="auto"/>
        <w:rPr>
          <w:rFonts w:asciiTheme="minorHAnsi" w:eastAsia="Arial" w:hAnsiTheme="minorHAnsi" w:cstheme="minorHAnsi"/>
          <w:color w:val="111111"/>
          <w:sz w:val="22"/>
          <w:szCs w:val="22"/>
        </w:rPr>
      </w:pPr>
      <w:r w:rsidRPr="00382464">
        <w:rPr>
          <w:rFonts w:asciiTheme="minorHAnsi" w:eastAsia="Arial" w:hAnsiTheme="minorHAnsi" w:cstheme="minorHAnsi"/>
          <w:color w:val="111111"/>
          <w:sz w:val="22"/>
          <w:szCs w:val="22"/>
        </w:rPr>
        <w:t>Examples may include but are not limited to departments within a hospital or university or Local Education Groups (LEGs).</w:t>
      </w:r>
    </w:p>
    <w:p w14:paraId="7D7D4CFA" w14:textId="77777777" w:rsidR="00CE0A03" w:rsidRPr="00382464" w:rsidRDefault="00CE0A03" w:rsidP="00086060">
      <w:pPr>
        <w:pStyle w:val="BasicParagraph"/>
        <w:spacing w:line="240" w:lineRule="auto"/>
        <w:rPr>
          <w:rFonts w:asciiTheme="minorHAnsi" w:eastAsiaTheme="minorEastAsia" w:hAnsiTheme="minorHAnsi" w:cstheme="minorHAnsi"/>
          <w:color w:val="111111"/>
          <w:sz w:val="22"/>
          <w:szCs w:val="22"/>
        </w:rPr>
      </w:pPr>
    </w:p>
    <w:p w14:paraId="4AFF0025" w14:textId="531FF710" w:rsidR="00CE0A03" w:rsidRPr="00382464" w:rsidRDefault="00CE0A03" w:rsidP="008018D7">
      <w:pPr>
        <w:pStyle w:val="BasicParagraph"/>
        <w:spacing w:line="240" w:lineRule="auto"/>
        <w:rPr>
          <w:rFonts w:asciiTheme="minorHAnsi" w:eastAsiaTheme="minorEastAsia" w:hAnsiTheme="minorHAnsi" w:cstheme="minorHAnsi"/>
          <w:b/>
          <w:bCs/>
          <w:color w:val="111111"/>
          <w:sz w:val="22"/>
          <w:szCs w:val="22"/>
        </w:rPr>
      </w:pPr>
      <w:r w:rsidRPr="00382464">
        <w:rPr>
          <w:rFonts w:asciiTheme="minorHAnsi" w:eastAsiaTheme="minorEastAsia" w:hAnsiTheme="minorHAnsi" w:cstheme="minorHAnsi"/>
          <w:b/>
          <w:bCs/>
          <w:color w:val="111111"/>
          <w:sz w:val="22"/>
          <w:szCs w:val="22"/>
        </w:rPr>
        <w:t>Provider Organization (CFPC Term):</w:t>
      </w:r>
    </w:p>
    <w:p w14:paraId="737611AE" w14:textId="0FA57E41" w:rsidR="13450703" w:rsidRPr="00382464" w:rsidRDefault="13450703" w:rsidP="1440C087">
      <w:pPr>
        <w:pStyle w:val="BasicParagraph"/>
        <w:spacing w:line="240" w:lineRule="auto"/>
        <w:rPr>
          <w:rFonts w:asciiTheme="minorHAnsi" w:eastAsia="Arial" w:hAnsiTheme="minorHAnsi" w:cstheme="minorHAnsi"/>
          <w:color w:val="000000" w:themeColor="text1"/>
          <w:sz w:val="22"/>
          <w:szCs w:val="22"/>
          <w:lang w:val="en-CA"/>
        </w:rPr>
      </w:pPr>
      <w:r w:rsidRPr="00382464">
        <w:rPr>
          <w:rFonts w:asciiTheme="minorHAnsi" w:eastAsia="Arial" w:hAnsiTheme="minorHAnsi" w:cstheme="minorHAnsi"/>
          <w:color w:val="000000" w:themeColor="text1"/>
          <w:sz w:val="22"/>
          <w:szCs w:val="22"/>
        </w:rPr>
        <w:t>An organization that assumes responsibility and accountability for the development, delivery, and evaluation of Mainpro+ certified CPD activities. The CPD provider organization must form a scientific planning committee—independent of sponsor influence—to conduct this work.</w:t>
      </w:r>
    </w:p>
    <w:p w14:paraId="02CC8BB9" w14:textId="6288FDBD" w:rsidR="1440C087" w:rsidRPr="00382464" w:rsidRDefault="1440C087" w:rsidP="1440C087">
      <w:pPr>
        <w:ind w:left="284"/>
        <w:rPr>
          <w:rFonts w:asciiTheme="minorHAnsi" w:eastAsia="Arial" w:hAnsiTheme="minorHAnsi" w:cstheme="minorHAnsi"/>
        </w:rPr>
      </w:pPr>
    </w:p>
    <w:p w14:paraId="3FCB84F1" w14:textId="0AFC8E3B" w:rsidR="13450703" w:rsidRPr="00382464" w:rsidRDefault="13450703" w:rsidP="1440C087">
      <w:pPr>
        <w:pStyle w:val="BasicParagraph"/>
        <w:spacing w:line="240" w:lineRule="auto"/>
        <w:rPr>
          <w:rFonts w:asciiTheme="minorHAnsi" w:eastAsia="Arial" w:hAnsiTheme="minorHAnsi" w:cstheme="minorHAnsi"/>
          <w:color w:val="000000" w:themeColor="text1"/>
          <w:sz w:val="22"/>
          <w:szCs w:val="22"/>
          <w:lang w:val="en-CA"/>
        </w:rPr>
      </w:pPr>
      <w:r w:rsidRPr="00382464">
        <w:rPr>
          <w:rFonts w:asciiTheme="minorHAnsi" w:eastAsia="Arial" w:hAnsiTheme="minorHAnsi" w:cstheme="minorHAnsi"/>
          <w:color w:val="000000" w:themeColor="text1"/>
          <w:sz w:val="22"/>
          <w:szCs w:val="22"/>
          <w:lang w:val="en-CA"/>
        </w:rPr>
        <w:t>Examples include Not-for-Profit physician organizations, Canadian university faculty of medicine, Canadian hospital departments, medical societies/associations, and healthcare research organizations. </w:t>
      </w:r>
    </w:p>
    <w:p w14:paraId="4EC2266F" w14:textId="77777777" w:rsidR="00CE0A03" w:rsidRPr="00382464" w:rsidRDefault="00CE0A03" w:rsidP="00086060">
      <w:pPr>
        <w:pStyle w:val="BasicParagraph"/>
        <w:spacing w:line="240" w:lineRule="auto"/>
        <w:rPr>
          <w:rFonts w:asciiTheme="minorHAnsi" w:eastAsiaTheme="minorEastAsia" w:hAnsiTheme="minorHAnsi" w:cstheme="minorHAnsi"/>
          <w:color w:val="auto"/>
          <w:sz w:val="22"/>
          <w:szCs w:val="22"/>
          <w:highlight w:val="yellow"/>
        </w:rPr>
      </w:pPr>
    </w:p>
    <w:p w14:paraId="0949540F" w14:textId="77777777" w:rsidR="00CE0A03" w:rsidRPr="00382464" w:rsidRDefault="00CE0A03" w:rsidP="008018D7">
      <w:pPr>
        <w:pStyle w:val="BasicParagraph"/>
        <w:spacing w:line="240" w:lineRule="auto"/>
        <w:rPr>
          <w:rFonts w:asciiTheme="minorHAnsi" w:eastAsiaTheme="minorEastAsia" w:hAnsiTheme="minorHAnsi" w:cstheme="minorHAnsi"/>
          <w:b/>
          <w:bCs/>
          <w:sz w:val="22"/>
          <w:szCs w:val="22"/>
          <w:lang w:val="en-CA"/>
        </w:rPr>
      </w:pPr>
      <w:r w:rsidRPr="00382464">
        <w:rPr>
          <w:rFonts w:asciiTheme="minorHAnsi" w:eastAsiaTheme="minorEastAsia" w:hAnsiTheme="minorHAnsi" w:cstheme="minorHAnsi"/>
          <w:b/>
          <w:bCs/>
          <w:sz w:val="22"/>
          <w:szCs w:val="22"/>
          <w:lang w:val="en-CA"/>
        </w:rPr>
        <w:t>Sponsor:</w:t>
      </w:r>
    </w:p>
    <w:p w14:paraId="5D2A6DDB" w14:textId="77777777" w:rsidR="00CE0A03" w:rsidRPr="00382464" w:rsidRDefault="00CE0A03" w:rsidP="008018D7">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A company, organization, institution, government agency or other entity (for-profit or not-for-profit) that contributes financial or in-kind resources to a CPD course or other activity.</w:t>
      </w:r>
    </w:p>
    <w:p w14:paraId="3FC5636B" w14:textId="77777777" w:rsidR="00CE0A03" w:rsidRPr="00382464" w:rsidRDefault="00CE0A03" w:rsidP="00086060">
      <w:pPr>
        <w:pStyle w:val="BasicParagraph"/>
        <w:spacing w:line="240" w:lineRule="auto"/>
        <w:rPr>
          <w:rFonts w:asciiTheme="minorHAnsi" w:eastAsiaTheme="minorEastAsia" w:hAnsiTheme="minorHAnsi" w:cstheme="minorHAnsi"/>
          <w:sz w:val="22"/>
          <w:szCs w:val="22"/>
        </w:rPr>
      </w:pPr>
    </w:p>
    <w:p w14:paraId="1283D930" w14:textId="77777777" w:rsidR="00CE0A03" w:rsidRPr="00382464" w:rsidRDefault="00CE0A03" w:rsidP="008018D7">
      <w:pPr>
        <w:pStyle w:val="BasicParagraph"/>
        <w:spacing w:line="240" w:lineRule="auto"/>
        <w:rPr>
          <w:rFonts w:asciiTheme="minorHAnsi" w:eastAsiaTheme="minorEastAsia" w:hAnsiTheme="minorHAnsi" w:cstheme="minorHAnsi"/>
          <w:b/>
          <w:bCs/>
          <w:sz w:val="22"/>
          <w:szCs w:val="22"/>
        </w:rPr>
      </w:pPr>
      <w:r w:rsidRPr="00382464">
        <w:rPr>
          <w:rFonts w:asciiTheme="minorHAnsi" w:eastAsiaTheme="minorEastAsia" w:hAnsiTheme="minorHAnsi" w:cstheme="minorHAnsi"/>
          <w:b/>
          <w:bCs/>
          <w:sz w:val="22"/>
          <w:szCs w:val="22"/>
        </w:rPr>
        <w:t>Unrestricted Educational Grant:</w:t>
      </w:r>
    </w:p>
    <w:p w14:paraId="0B5485F5" w14:textId="39157DE5" w:rsidR="1440C087" w:rsidRPr="00382464" w:rsidRDefault="38A8B41F" w:rsidP="55FF3ACE">
      <w:pPr>
        <w:pStyle w:val="BasicParagraph"/>
        <w:spacing w:line="240" w:lineRule="auto"/>
        <w:rPr>
          <w:rFonts w:asciiTheme="minorHAnsi" w:hAnsiTheme="minorHAnsi" w:cstheme="minorHAnsi"/>
          <w:sz w:val="22"/>
          <w:szCs w:val="22"/>
        </w:rPr>
      </w:pPr>
      <w:r w:rsidRPr="00382464">
        <w:rPr>
          <w:rFonts w:asciiTheme="minorHAnsi" w:eastAsia="Arial" w:hAnsiTheme="minorHAnsi" w:cstheme="minorHAnsi"/>
          <w:color w:val="000000" w:themeColor="text1"/>
          <w:sz w:val="22"/>
          <w:szCs w:val="22"/>
        </w:rPr>
        <w:t>Financial sponsorship that is payable to the scientific planning committee or physician organization planning the activity, with no stipulations attached, such as selecting faculty, authors, participants, aligning sponsorship to a particular session or speaker, or any other matters related to the content. All sponsorship funds should be received as an unrestricted educational grant.</w:t>
      </w:r>
    </w:p>
    <w:p w14:paraId="64EC0F0A" w14:textId="77777777" w:rsidR="00EE2D24" w:rsidRPr="00382464" w:rsidRDefault="00EE2D24" w:rsidP="00EE2D24">
      <w:pPr>
        <w:pStyle w:val="BasicParagraph"/>
        <w:spacing w:line="360" w:lineRule="auto"/>
        <w:rPr>
          <w:rFonts w:asciiTheme="minorHAnsi" w:hAnsiTheme="minorHAnsi" w:cstheme="minorHAnsi"/>
          <w:b/>
          <w:bCs/>
          <w:sz w:val="22"/>
          <w:szCs w:val="22"/>
        </w:rPr>
      </w:pPr>
    </w:p>
    <w:p w14:paraId="4C5E9E4D" w14:textId="2307205D" w:rsidR="004259A5" w:rsidRPr="00382464" w:rsidRDefault="004259A5" w:rsidP="00EE2D24">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 xml:space="preserve">POLICY TERMS </w:t>
      </w:r>
      <w:r w:rsidR="009C5C05" w:rsidRPr="00382464">
        <w:rPr>
          <w:rFonts w:asciiTheme="minorHAnsi" w:hAnsiTheme="minorHAnsi" w:cstheme="minorHAnsi"/>
          <w:b/>
          <w:bCs/>
          <w:sz w:val="22"/>
          <w:szCs w:val="22"/>
        </w:rPr>
        <w:t>OR PROCEDURES</w:t>
      </w:r>
    </w:p>
    <w:p w14:paraId="41939FC2" w14:textId="4716DFEB" w:rsidR="003D0933" w:rsidRPr="00382464" w:rsidRDefault="0037199E" w:rsidP="003D0933">
      <w:pPr>
        <w:pStyle w:val="BasicParagraph"/>
        <w:numPr>
          <w:ilvl w:val="1"/>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Element 1: Independence</w:t>
      </w:r>
    </w:p>
    <w:p w14:paraId="06DC0714" w14:textId="77777777" w:rsidR="001877F3" w:rsidRPr="00382464" w:rsidRDefault="001877F3" w:rsidP="001877F3">
      <w:pPr>
        <w:pStyle w:val="BasicParagraph"/>
        <w:spacing w:line="240" w:lineRule="auto"/>
        <w:ind w:left="1080"/>
        <w:rPr>
          <w:rFonts w:asciiTheme="minorHAnsi" w:hAnsiTheme="minorHAnsi" w:cstheme="minorHAnsi"/>
          <w:sz w:val="22"/>
          <w:szCs w:val="22"/>
        </w:rPr>
      </w:pPr>
      <w:r w:rsidRPr="00382464">
        <w:rPr>
          <w:rFonts w:asciiTheme="minorHAnsi" w:hAnsiTheme="minorHAnsi" w:cstheme="minorHAnsi"/>
          <w:sz w:val="22"/>
          <w:szCs w:val="22"/>
        </w:rPr>
        <w:t>This element describes the membership, roles, responsibilities, exclusions and decision-making authority of a Scientific Planning Committee (SPC).</w:t>
      </w:r>
    </w:p>
    <w:p w14:paraId="42082CBC" w14:textId="77777777" w:rsidR="001877F3" w:rsidRPr="00382464" w:rsidRDefault="001877F3" w:rsidP="001877F3">
      <w:pPr>
        <w:pStyle w:val="BasicParagraph"/>
        <w:spacing w:line="240" w:lineRule="auto"/>
        <w:ind w:left="1080"/>
        <w:rPr>
          <w:rFonts w:asciiTheme="minorHAnsi" w:hAnsiTheme="minorHAnsi" w:cstheme="minorHAnsi"/>
          <w:sz w:val="22"/>
          <w:szCs w:val="22"/>
        </w:rPr>
      </w:pPr>
    </w:p>
    <w:p w14:paraId="4EA8F10D" w14:textId="710B618F" w:rsidR="001877F3" w:rsidRPr="00382464" w:rsidRDefault="001877F3" w:rsidP="001877F3">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Every CPD activity must be developed by a planning committee that is or is accountable </w:t>
      </w:r>
      <w:proofErr w:type="gramStart"/>
      <w:r w:rsidRPr="00382464">
        <w:rPr>
          <w:rFonts w:asciiTheme="minorHAnsi" w:hAnsiTheme="minorHAnsi" w:cstheme="minorHAnsi"/>
          <w:sz w:val="22"/>
          <w:szCs w:val="22"/>
        </w:rPr>
        <w:t>to,</w:t>
      </w:r>
      <w:proofErr w:type="gramEnd"/>
      <w:r w:rsidRPr="00382464">
        <w:rPr>
          <w:rFonts w:asciiTheme="minorHAnsi" w:hAnsiTheme="minorHAnsi" w:cstheme="minorHAnsi"/>
          <w:sz w:val="22"/>
          <w:szCs w:val="22"/>
        </w:rPr>
        <w:t xml:space="preserve"> a physician organization or CPD provider organization that has ultimate decision-making authority and accountability, including decisions related to finances. The SPC, physician organization or CPD provider organization must make all decisions regarding the receipt and disbursement of all funds in line with the </w:t>
      </w:r>
      <w:r w:rsidR="00382464" w:rsidRPr="00382464">
        <w:rPr>
          <w:rFonts w:asciiTheme="minorHAnsi" w:hAnsiTheme="minorHAnsi" w:cstheme="minorHAnsi"/>
          <w:sz w:val="22"/>
          <w:szCs w:val="22"/>
        </w:rPr>
        <w:t>CPD</w:t>
      </w:r>
      <w:r w:rsidRPr="00382464">
        <w:rPr>
          <w:rFonts w:asciiTheme="minorHAnsi" w:hAnsiTheme="minorHAnsi" w:cstheme="minorHAnsi"/>
          <w:sz w:val="22"/>
          <w:szCs w:val="22"/>
        </w:rPr>
        <w:t xml:space="preserve"> Ethics Policy. Only a SPC, physician organization or CPD Provider may seek accreditation. No one individual may hold financial or </w:t>
      </w:r>
      <w:r w:rsidRPr="00382464">
        <w:rPr>
          <w:rFonts w:asciiTheme="minorHAnsi" w:hAnsiTheme="minorHAnsi" w:cstheme="minorHAnsi"/>
          <w:sz w:val="22"/>
          <w:szCs w:val="22"/>
        </w:rPr>
        <w:lastRenderedPageBreak/>
        <w:t>other responsibility for decisions of the SPC, Physician organization or CPD provider organization.</w:t>
      </w:r>
    </w:p>
    <w:p w14:paraId="423467E0" w14:textId="77777777" w:rsidR="001877F3" w:rsidRPr="00382464" w:rsidRDefault="001877F3" w:rsidP="001877F3">
      <w:pPr>
        <w:pStyle w:val="BasicParagraph"/>
        <w:spacing w:line="240" w:lineRule="auto"/>
        <w:ind w:left="2160"/>
        <w:rPr>
          <w:rFonts w:asciiTheme="minorHAnsi" w:hAnsiTheme="minorHAnsi" w:cstheme="minorHAnsi"/>
          <w:sz w:val="22"/>
          <w:szCs w:val="22"/>
        </w:rPr>
      </w:pPr>
    </w:p>
    <w:p w14:paraId="6F81C248" w14:textId="1918F8A4" w:rsidR="001877F3" w:rsidRPr="00382464" w:rsidRDefault="001877F3" w:rsidP="001877F3">
      <w:pPr>
        <w:pStyle w:val="BasicParagraph"/>
        <w:numPr>
          <w:ilvl w:val="2"/>
          <w:numId w:val="1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lang w:val="en-CA"/>
        </w:rPr>
        <w:t xml:space="preserve">Every CPD activity must have a scientific planning committee (SPC) accountable to and overseen by a fiscally responsible physician organization. The SPC is responsible for ensuring the education activity and its content are evidence-based, balanced, and unbiased. The SPC must follow the </w:t>
      </w:r>
      <w:r w:rsidR="00382464" w:rsidRPr="00382464">
        <w:rPr>
          <w:rFonts w:asciiTheme="minorHAnsi" w:hAnsiTheme="minorHAnsi" w:cstheme="minorHAnsi"/>
          <w:sz w:val="22"/>
          <w:szCs w:val="22"/>
          <w:lang w:val="en-CA"/>
        </w:rPr>
        <w:t>CPD</w:t>
      </w:r>
      <w:r w:rsidRPr="00382464">
        <w:rPr>
          <w:rFonts w:asciiTheme="minorHAnsi" w:hAnsiTheme="minorHAnsi" w:cstheme="minorHAnsi"/>
          <w:sz w:val="22"/>
          <w:szCs w:val="22"/>
          <w:lang w:val="en-CA"/>
        </w:rPr>
        <w:t xml:space="preserve"> Ethics Policy to ensure that the CPD activity is not used to promote or sell products or services that serve any form of professional or financial interests, including their own.</w:t>
      </w:r>
    </w:p>
    <w:p w14:paraId="6007300D" w14:textId="77777777" w:rsidR="001877F3" w:rsidRPr="00382464" w:rsidRDefault="001877F3" w:rsidP="001877F3">
      <w:pPr>
        <w:pStyle w:val="ListParagraph"/>
        <w:rPr>
          <w:rFonts w:asciiTheme="minorHAnsi" w:hAnsiTheme="minorHAnsi" w:cstheme="minorHAnsi"/>
          <w:b/>
          <w:bCs/>
        </w:rPr>
      </w:pPr>
    </w:p>
    <w:p w14:paraId="0ECB5225" w14:textId="142B2157" w:rsidR="001877F3" w:rsidRPr="00382464" w:rsidRDefault="001877F3" w:rsidP="001877F3">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lang w:val="en-CA"/>
        </w:rPr>
        <w:t>The SPC must have a NOSM University faculty or preceptor as the Chair of the committee and must (</w:t>
      </w:r>
      <w:proofErr w:type="spellStart"/>
      <w:r w:rsidRPr="00382464">
        <w:rPr>
          <w:rFonts w:asciiTheme="minorHAnsi" w:hAnsiTheme="minorHAnsi" w:cstheme="minorHAnsi"/>
          <w:sz w:val="22"/>
          <w:szCs w:val="22"/>
          <w:lang w:val="en-CA"/>
        </w:rPr>
        <w:t>i</w:t>
      </w:r>
      <w:proofErr w:type="spellEnd"/>
      <w:r w:rsidRPr="00382464">
        <w:rPr>
          <w:rFonts w:asciiTheme="minorHAnsi" w:hAnsiTheme="minorHAnsi" w:cstheme="minorHAnsi"/>
          <w:sz w:val="22"/>
          <w:szCs w:val="22"/>
          <w:lang w:val="en-CA"/>
        </w:rPr>
        <w:t>) include at least two physicians (must be representative of the College(s) the planning committee seeking accreditation for, per the intended target audience) and (ii) be representative of the target audience. Members must be aware of their responsibilities pertaining to accreditation standards. The SPC must have an agreed-upon decision-making process to enable it to fulfill its responsibilities.</w:t>
      </w:r>
    </w:p>
    <w:p w14:paraId="291B0CBD" w14:textId="77777777" w:rsidR="001877F3" w:rsidRPr="00382464" w:rsidRDefault="001877F3" w:rsidP="001877F3">
      <w:pPr>
        <w:pStyle w:val="ListParagraph"/>
        <w:rPr>
          <w:rFonts w:asciiTheme="minorHAnsi" w:hAnsiTheme="minorHAnsi" w:cstheme="minorHAnsi"/>
        </w:rPr>
      </w:pPr>
    </w:p>
    <w:p w14:paraId="0DC48A73" w14:textId="77777777" w:rsidR="001877F3" w:rsidRPr="00382464" w:rsidRDefault="001877F3" w:rsidP="001877F3">
      <w:pPr>
        <w:pStyle w:val="BasicParagraph"/>
        <w:spacing w:line="240" w:lineRule="auto"/>
        <w:ind w:left="2160"/>
        <w:rPr>
          <w:rFonts w:asciiTheme="minorHAnsi" w:hAnsiTheme="minorHAnsi" w:cstheme="minorHAnsi"/>
          <w:sz w:val="22"/>
          <w:szCs w:val="22"/>
        </w:rPr>
      </w:pPr>
      <w:r w:rsidRPr="00382464">
        <w:rPr>
          <w:rFonts w:asciiTheme="minorHAnsi" w:hAnsiTheme="minorHAnsi" w:cstheme="minorHAnsi"/>
          <w:sz w:val="22"/>
          <w:szCs w:val="22"/>
        </w:rPr>
        <w:t>SPC Responsibilities include:</w:t>
      </w:r>
    </w:p>
    <w:p w14:paraId="480024CF" w14:textId="77777777" w:rsidR="001877F3" w:rsidRPr="00382464" w:rsidRDefault="001877F3" w:rsidP="001877F3">
      <w:pPr>
        <w:pStyle w:val="BasicParagraph"/>
        <w:spacing w:line="240" w:lineRule="auto"/>
        <w:ind w:left="2160"/>
        <w:rPr>
          <w:rFonts w:asciiTheme="minorHAnsi" w:hAnsiTheme="minorHAnsi" w:cstheme="minorHAnsi"/>
          <w:sz w:val="22"/>
          <w:szCs w:val="22"/>
        </w:rPr>
      </w:pPr>
    </w:p>
    <w:p w14:paraId="4890FA88"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Identification of the educational needs (gaps in knowledge, skill, or attitude) of the intended target audience.</w:t>
      </w:r>
    </w:p>
    <w:p w14:paraId="7CE80B5E"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Development of learning objectives for the activity and each session.</w:t>
      </w:r>
    </w:p>
    <w:p w14:paraId="6D091ECA"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Selection of educational methods.</w:t>
      </w:r>
    </w:p>
    <w:p w14:paraId="11EF1F26"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Selection of SPC members, speakers, moderators, facilitators and authors.</w:t>
      </w:r>
    </w:p>
    <w:p w14:paraId="1D8AC0B6"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Review of COI Declarations made by SPC members and speakers</w:t>
      </w:r>
      <w:r w:rsidRPr="00382464">
        <w:rPr>
          <w:rFonts w:asciiTheme="minorHAnsi" w:hAnsiTheme="minorHAnsi" w:cstheme="minorHAnsi"/>
          <w:sz w:val="22"/>
          <w:szCs w:val="22"/>
        </w:rPr>
        <w:t>.</w:t>
      </w:r>
    </w:p>
    <w:p w14:paraId="6F0FB9AA"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Development and delivery of content.</w:t>
      </w:r>
    </w:p>
    <w:p w14:paraId="4952ADC3"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Evaluation of outcomes</w:t>
      </w:r>
      <w:r w:rsidRPr="00382464">
        <w:rPr>
          <w:rFonts w:asciiTheme="minorHAnsi" w:hAnsiTheme="minorHAnsi" w:cstheme="minorHAnsi"/>
          <w:sz w:val="22"/>
          <w:szCs w:val="22"/>
        </w:rPr>
        <w:t>.</w:t>
      </w:r>
    </w:p>
    <w:p w14:paraId="03E0E730"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Oversight of logistical planning</w:t>
      </w:r>
      <w:r w:rsidRPr="00382464">
        <w:rPr>
          <w:rFonts w:asciiTheme="minorHAnsi" w:hAnsiTheme="minorHAnsi" w:cstheme="minorHAnsi"/>
          <w:sz w:val="22"/>
          <w:szCs w:val="22"/>
        </w:rPr>
        <w:t>.</w:t>
      </w:r>
    </w:p>
    <w:p w14:paraId="6611CBA4" w14:textId="77777777" w:rsidR="001877F3" w:rsidRPr="00382464" w:rsidRDefault="001877F3" w:rsidP="001877F3">
      <w:pPr>
        <w:pStyle w:val="BasicParagraph"/>
        <w:numPr>
          <w:ilvl w:val="0"/>
          <w:numId w:val="18"/>
        </w:numPr>
        <w:spacing w:line="240" w:lineRule="auto"/>
        <w:rPr>
          <w:rFonts w:asciiTheme="minorHAnsi" w:hAnsiTheme="minorHAnsi" w:cstheme="minorHAnsi"/>
          <w:sz w:val="22"/>
          <w:szCs w:val="22"/>
        </w:rPr>
      </w:pPr>
      <w:r w:rsidRPr="00382464">
        <w:rPr>
          <w:rFonts w:asciiTheme="minorHAnsi" w:eastAsiaTheme="minorEastAsia" w:hAnsiTheme="minorHAnsi" w:cstheme="minorHAnsi"/>
          <w:sz w:val="22"/>
          <w:szCs w:val="22"/>
        </w:rPr>
        <w:t>Initial outreach to potential sponsors and to ensure alignment of all sponsorship with ethical standards.</w:t>
      </w:r>
    </w:p>
    <w:p w14:paraId="53BE3D0D" w14:textId="77777777" w:rsidR="001877F3" w:rsidRPr="00382464" w:rsidRDefault="001877F3" w:rsidP="001877F3">
      <w:pPr>
        <w:pStyle w:val="BasicParagraph"/>
        <w:spacing w:line="240" w:lineRule="auto"/>
        <w:ind w:left="2880"/>
        <w:rPr>
          <w:rFonts w:asciiTheme="minorHAnsi" w:hAnsiTheme="minorHAnsi" w:cstheme="minorHAnsi"/>
          <w:sz w:val="22"/>
          <w:szCs w:val="22"/>
        </w:rPr>
      </w:pPr>
    </w:p>
    <w:p w14:paraId="4D5B64B7" w14:textId="460765B0" w:rsidR="001877F3" w:rsidRPr="00382464" w:rsidRDefault="001877F3" w:rsidP="001877F3">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lang w:val="en-CA"/>
        </w:rPr>
        <w:t>Representatives of a sponsor, any organization hired by a sponsor, or healthcare/pharmaceutical industry commercial interest (HPI; see Element 3 for definition) cannot assume the role of a facilitator, speaker, and/or instructor for any accredited program under any circumstances.</w:t>
      </w:r>
    </w:p>
    <w:p w14:paraId="1499447D" w14:textId="77777777" w:rsidR="001877F3" w:rsidRPr="00382464" w:rsidRDefault="001877F3" w:rsidP="001877F3">
      <w:pPr>
        <w:pStyle w:val="BasicParagraph"/>
        <w:spacing w:line="240" w:lineRule="auto"/>
        <w:ind w:left="2160"/>
        <w:rPr>
          <w:rFonts w:asciiTheme="minorHAnsi" w:hAnsiTheme="minorHAnsi" w:cstheme="minorHAnsi"/>
          <w:sz w:val="22"/>
          <w:szCs w:val="22"/>
        </w:rPr>
      </w:pPr>
    </w:p>
    <w:p w14:paraId="028CC5BC" w14:textId="3E1EFD4F" w:rsidR="001877F3" w:rsidRPr="00382464" w:rsidRDefault="001877F3" w:rsidP="001877F3">
      <w:pPr>
        <w:pStyle w:val="BasicParagraph"/>
        <w:numPr>
          <w:ilvl w:val="1"/>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Element 2: Content Development</w:t>
      </w:r>
    </w:p>
    <w:p w14:paraId="3CA05BAF" w14:textId="78AD5102" w:rsidR="00AE1960" w:rsidRPr="00382464" w:rsidRDefault="0018351F" w:rsidP="00772C38">
      <w:pPr>
        <w:pStyle w:val="BasicParagraph"/>
        <w:spacing w:line="240" w:lineRule="auto"/>
        <w:ind w:left="1080"/>
        <w:rPr>
          <w:rFonts w:asciiTheme="minorHAnsi" w:eastAsiaTheme="minorEastAsia" w:hAnsiTheme="minorHAnsi" w:cstheme="minorHAnsi"/>
          <w:sz w:val="22"/>
          <w:szCs w:val="22"/>
        </w:rPr>
      </w:pPr>
      <w:r w:rsidRPr="00382464">
        <w:rPr>
          <w:rFonts w:asciiTheme="minorHAnsi" w:eastAsiaTheme="minorEastAsia" w:hAnsiTheme="minorHAnsi" w:cstheme="minorHAnsi"/>
          <w:sz w:val="22"/>
          <w:szCs w:val="22"/>
        </w:rPr>
        <w:t xml:space="preserve">This element describes the processes and requirements for the SPC and speakers to develop content that is responsive to the needs of the intended target audience, balanced, and </w:t>
      </w:r>
      <w:proofErr w:type="gramStart"/>
      <w:r w:rsidRPr="00382464">
        <w:rPr>
          <w:rFonts w:asciiTheme="minorHAnsi" w:eastAsiaTheme="minorEastAsia" w:hAnsiTheme="minorHAnsi" w:cstheme="minorHAnsi"/>
          <w:sz w:val="22"/>
          <w:szCs w:val="22"/>
        </w:rPr>
        <w:t>evidence-based</w:t>
      </w:r>
      <w:proofErr w:type="gramEnd"/>
      <w:r w:rsidRPr="00382464">
        <w:rPr>
          <w:rFonts w:asciiTheme="minorHAnsi" w:eastAsiaTheme="minorEastAsia" w:hAnsiTheme="minorHAnsi" w:cstheme="minorHAnsi"/>
          <w:sz w:val="22"/>
          <w:szCs w:val="22"/>
        </w:rPr>
        <w:t>.</w:t>
      </w:r>
    </w:p>
    <w:p w14:paraId="0CE0E931" w14:textId="77777777" w:rsidR="0018351F" w:rsidRPr="00382464" w:rsidRDefault="0018351F" w:rsidP="0018351F">
      <w:pPr>
        <w:pStyle w:val="BasicParagraph"/>
        <w:spacing w:line="240" w:lineRule="auto"/>
        <w:ind w:left="851"/>
        <w:rPr>
          <w:rFonts w:asciiTheme="minorHAnsi" w:eastAsiaTheme="minorEastAsia" w:hAnsiTheme="minorHAnsi" w:cstheme="minorHAnsi"/>
          <w:sz w:val="22"/>
          <w:szCs w:val="22"/>
        </w:rPr>
      </w:pPr>
    </w:p>
    <w:p w14:paraId="2B27E523" w14:textId="77777777" w:rsidR="00B96120" w:rsidRPr="00382464" w:rsidRDefault="00031711" w:rsidP="00031711">
      <w:pPr>
        <w:pStyle w:val="BasicParagraph"/>
        <w:numPr>
          <w:ilvl w:val="2"/>
          <w:numId w:val="1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lang w:val="en-CA"/>
        </w:rPr>
        <w:lastRenderedPageBreak/>
        <w:t xml:space="preserve">The SPC must complete a needs assessment process to identify the gaps in </w:t>
      </w:r>
      <w:r w:rsidR="00B96120" w:rsidRPr="00382464">
        <w:rPr>
          <w:rFonts w:asciiTheme="minorHAnsi" w:hAnsiTheme="minorHAnsi" w:cstheme="minorHAnsi"/>
          <w:sz w:val="22"/>
          <w:szCs w:val="22"/>
          <w:lang w:val="en-CA"/>
        </w:rPr>
        <w:t xml:space="preserve">the intended audience's knowledge, skill, or attitude and develop content based on those identified needs. </w:t>
      </w:r>
    </w:p>
    <w:p w14:paraId="2E47CD75" w14:textId="77777777" w:rsidR="00B96120" w:rsidRPr="00382464" w:rsidRDefault="00B96120" w:rsidP="00B96120">
      <w:pPr>
        <w:pStyle w:val="BasicParagraph"/>
        <w:spacing w:line="240" w:lineRule="auto"/>
        <w:ind w:left="2160"/>
        <w:rPr>
          <w:rFonts w:asciiTheme="minorHAnsi" w:hAnsiTheme="minorHAnsi" w:cstheme="minorHAnsi"/>
          <w:b/>
          <w:bCs/>
          <w:sz w:val="22"/>
          <w:szCs w:val="22"/>
        </w:rPr>
      </w:pPr>
    </w:p>
    <w:p w14:paraId="042F5926" w14:textId="4C937615" w:rsidR="001877F3" w:rsidRPr="00382464" w:rsidRDefault="00B96120" w:rsidP="00B96120">
      <w:pPr>
        <w:pStyle w:val="BasicParagraph"/>
        <w:spacing w:line="240" w:lineRule="auto"/>
        <w:ind w:left="2160"/>
        <w:rPr>
          <w:rFonts w:asciiTheme="minorHAnsi" w:hAnsiTheme="minorHAnsi" w:cstheme="minorHAnsi"/>
          <w:i/>
          <w:iCs/>
          <w:sz w:val="22"/>
          <w:szCs w:val="22"/>
          <w:lang w:val="en-CA"/>
        </w:rPr>
      </w:pPr>
      <w:r w:rsidRPr="00382464">
        <w:rPr>
          <w:rFonts w:asciiTheme="minorHAnsi" w:hAnsiTheme="minorHAnsi" w:cstheme="minorHAnsi"/>
          <w:i/>
          <w:iCs/>
          <w:sz w:val="22"/>
          <w:szCs w:val="22"/>
        </w:rPr>
        <w:t xml:space="preserve">Note: </w:t>
      </w:r>
      <w:r w:rsidRPr="00382464">
        <w:rPr>
          <w:rFonts w:asciiTheme="minorHAnsi" w:hAnsiTheme="minorHAnsi" w:cstheme="minorHAnsi"/>
          <w:i/>
          <w:iCs/>
          <w:sz w:val="22"/>
          <w:szCs w:val="22"/>
          <w:lang w:val="en-CA"/>
        </w:rPr>
        <w:t>The </w:t>
      </w:r>
      <w:r w:rsidR="00031711" w:rsidRPr="00382464">
        <w:rPr>
          <w:rFonts w:asciiTheme="minorHAnsi" w:hAnsiTheme="minorHAnsi" w:cstheme="minorHAnsi"/>
          <w:i/>
          <w:iCs/>
          <w:sz w:val="22"/>
          <w:szCs w:val="22"/>
          <w:lang w:val="en-CA"/>
        </w:rPr>
        <w:t>Interests of any sponsor must have no direct or indirect influence on the content or development of the activity.</w:t>
      </w:r>
    </w:p>
    <w:p w14:paraId="78EC5BEB" w14:textId="77777777" w:rsidR="00B96120" w:rsidRPr="00382464" w:rsidRDefault="00B96120" w:rsidP="00B96120">
      <w:pPr>
        <w:pStyle w:val="BasicParagraph"/>
        <w:spacing w:line="240" w:lineRule="auto"/>
        <w:ind w:left="2160"/>
        <w:rPr>
          <w:rFonts w:asciiTheme="minorHAnsi" w:hAnsiTheme="minorHAnsi" w:cstheme="minorHAnsi"/>
          <w:b/>
          <w:bCs/>
          <w:sz w:val="22"/>
          <w:szCs w:val="22"/>
        </w:rPr>
      </w:pPr>
    </w:p>
    <w:p w14:paraId="07F09230" w14:textId="77777777" w:rsidR="00564FAA" w:rsidRPr="00382464" w:rsidRDefault="00553291" w:rsidP="00564FAA">
      <w:pPr>
        <w:pStyle w:val="BasicParagraph"/>
        <w:numPr>
          <w:ilvl w:val="2"/>
          <w:numId w:val="1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lang w:val="en-CA"/>
        </w:rPr>
        <w:t xml:space="preserve">The SPC must ensure that all patient care recommendations are based on evidence, current science, best practice guidelines, and clinical reasoning. Content must also be balanced with respect to diagnostic and therapeutic options. </w:t>
      </w:r>
    </w:p>
    <w:p w14:paraId="2A759E1D" w14:textId="77777777" w:rsidR="00564FAA" w:rsidRPr="00382464" w:rsidRDefault="00564FAA" w:rsidP="00564FAA">
      <w:pPr>
        <w:pStyle w:val="BasicParagraph"/>
        <w:spacing w:line="240" w:lineRule="auto"/>
        <w:ind w:left="2160"/>
        <w:rPr>
          <w:rFonts w:asciiTheme="minorHAnsi" w:hAnsiTheme="minorHAnsi" w:cstheme="minorHAnsi"/>
          <w:b/>
          <w:bCs/>
          <w:sz w:val="22"/>
          <w:szCs w:val="22"/>
        </w:rPr>
      </w:pPr>
    </w:p>
    <w:p w14:paraId="18A2152B" w14:textId="77777777" w:rsidR="00564FAA" w:rsidRPr="00382464" w:rsidRDefault="00564FAA" w:rsidP="00564FAA">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SPC must have a process for informing presenters, authors, instructional designers, and others involved in content development of:</w:t>
      </w:r>
    </w:p>
    <w:p w14:paraId="1D12DC0E" w14:textId="77777777" w:rsidR="00564FAA" w:rsidRPr="00382464" w:rsidRDefault="00564FAA" w:rsidP="00564FAA">
      <w:pPr>
        <w:pStyle w:val="ListParagraph"/>
        <w:rPr>
          <w:rFonts w:asciiTheme="minorHAnsi" w:eastAsiaTheme="minorEastAsia" w:hAnsiTheme="minorHAnsi" w:cstheme="minorHAnsi"/>
        </w:rPr>
      </w:pPr>
    </w:p>
    <w:p w14:paraId="12D2A3DA" w14:textId="77777777" w:rsidR="00564FAA" w:rsidRPr="00382464" w:rsidRDefault="00564FAA" w:rsidP="00564FAA">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identified needs of the intended target audience</w:t>
      </w:r>
      <w:r w:rsidRPr="00382464">
        <w:rPr>
          <w:rFonts w:asciiTheme="minorHAnsi" w:hAnsiTheme="minorHAnsi" w:cstheme="minorHAnsi"/>
          <w:b/>
          <w:bCs/>
          <w:sz w:val="22"/>
          <w:szCs w:val="22"/>
        </w:rPr>
        <w:t>.</w:t>
      </w:r>
    </w:p>
    <w:p w14:paraId="6E41600B" w14:textId="77777777" w:rsidR="00564FAA" w:rsidRPr="00382464" w:rsidRDefault="00564FAA" w:rsidP="00564FAA">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need to ensure that all content and educational material is balanced across all relevant options related to the content area</w:t>
      </w:r>
      <w:r w:rsidRPr="00382464">
        <w:rPr>
          <w:rFonts w:asciiTheme="minorHAnsi" w:hAnsiTheme="minorHAnsi" w:cstheme="minorHAnsi"/>
          <w:b/>
          <w:bCs/>
          <w:sz w:val="22"/>
          <w:szCs w:val="22"/>
        </w:rPr>
        <w:t>.</w:t>
      </w:r>
    </w:p>
    <w:p w14:paraId="572CB4B3" w14:textId="77777777" w:rsidR="00564FAA" w:rsidRPr="00382464" w:rsidRDefault="00564FAA" w:rsidP="00564FAA">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intended learning objectives for the session (derived from the needs and matched to the educational format,</w:t>
      </w:r>
      <w:r w:rsidRPr="00382464">
        <w:rPr>
          <w:rFonts w:asciiTheme="minorHAnsi" w:eastAsia="Segoe UI" w:hAnsiTheme="minorHAnsi" w:cstheme="minorHAnsi"/>
          <w:sz w:val="22"/>
          <w:szCs w:val="22"/>
        </w:rPr>
        <w:t xml:space="preserve"> </w:t>
      </w:r>
      <w:r w:rsidRPr="00382464">
        <w:rPr>
          <w:rFonts w:asciiTheme="minorHAnsi" w:eastAsiaTheme="minorEastAsia" w:hAnsiTheme="minorHAnsi" w:cstheme="minorHAnsi"/>
          <w:sz w:val="22"/>
          <w:szCs w:val="22"/>
        </w:rPr>
        <w:t>written from the learner’s perspective, actionable and measurable, and must describe the intended outcome, NOT what will be presented in the session).</w:t>
      </w:r>
    </w:p>
    <w:p w14:paraId="6529EEEB" w14:textId="77777777" w:rsidR="00564FAA" w:rsidRPr="00382464" w:rsidRDefault="00564FAA" w:rsidP="00564FAA">
      <w:pPr>
        <w:pStyle w:val="BasicParagraph"/>
        <w:numPr>
          <w:ilvl w:val="0"/>
          <w:numId w:val="19"/>
        </w:numPr>
        <w:spacing w:line="240" w:lineRule="auto"/>
        <w:rPr>
          <w:rFonts w:asciiTheme="minorHAnsi" w:hAnsiTheme="minorHAnsi" w:cstheme="minorHAnsi"/>
          <w:b/>
          <w:bCs/>
          <w:sz w:val="22"/>
          <w:szCs w:val="22"/>
        </w:rPr>
      </w:pPr>
      <w:proofErr w:type="gramStart"/>
      <w:r w:rsidRPr="00382464">
        <w:rPr>
          <w:rFonts w:asciiTheme="minorHAnsi" w:eastAsiaTheme="minorEastAsia" w:hAnsiTheme="minorHAnsi" w:cstheme="minorHAnsi"/>
          <w:sz w:val="22"/>
          <w:szCs w:val="22"/>
        </w:rPr>
        <w:t>the</w:t>
      </w:r>
      <w:proofErr w:type="gramEnd"/>
      <w:r w:rsidRPr="00382464">
        <w:rPr>
          <w:rFonts w:asciiTheme="minorHAnsi" w:eastAsiaTheme="minorEastAsia" w:hAnsiTheme="minorHAnsi" w:cstheme="minorHAnsi"/>
          <w:sz w:val="22"/>
          <w:szCs w:val="22"/>
        </w:rPr>
        <w:t xml:space="preserve"> requirement that the description of therapeutic (pharmaceutical) options utilize generic names (or both generic and trade names where necessary) and must not reflect exclusivity and branding.</w:t>
      </w:r>
    </w:p>
    <w:p w14:paraId="23937430" w14:textId="77777777" w:rsidR="00564FAA" w:rsidRPr="00382464" w:rsidRDefault="00564FAA" w:rsidP="00564FAA">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declare any off-label use when making therapeutic recommendations for medications that have not received regulatory approval for that purpose.</w:t>
      </w:r>
    </w:p>
    <w:p w14:paraId="666CD89F" w14:textId="0EC4206D" w:rsidR="00564FAA" w:rsidRPr="00382464" w:rsidRDefault="00D8085A" w:rsidP="00564FAA">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ensure</w:t>
      </w:r>
      <w:r w:rsidR="00564FAA" w:rsidRPr="00382464">
        <w:rPr>
          <w:rFonts w:asciiTheme="minorHAnsi" w:eastAsiaTheme="minorEastAsia" w:hAnsiTheme="minorHAnsi" w:cstheme="minorHAnsi"/>
          <w:sz w:val="22"/>
          <w:szCs w:val="22"/>
        </w:rPr>
        <w:t xml:space="preserve"> every effort to avoid real or perceived bias, commercial or otherwise</w:t>
      </w:r>
      <w:r w:rsidR="00564FAA" w:rsidRPr="00382464">
        <w:rPr>
          <w:rFonts w:asciiTheme="minorHAnsi" w:hAnsiTheme="minorHAnsi" w:cstheme="minorHAnsi"/>
          <w:sz w:val="22"/>
          <w:szCs w:val="22"/>
        </w:rPr>
        <w:t>.</w:t>
      </w:r>
    </w:p>
    <w:p w14:paraId="422C2603" w14:textId="2DD8F69C" w:rsidR="00682DC1" w:rsidRPr="00382464" w:rsidRDefault="00D8085A" w:rsidP="00682DC1">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 xml:space="preserve">ensure </w:t>
      </w:r>
      <w:r w:rsidR="00D36139" w:rsidRPr="00382464">
        <w:rPr>
          <w:rFonts w:asciiTheme="minorHAnsi" w:eastAsiaTheme="minorEastAsia" w:hAnsiTheme="minorHAnsi" w:cstheme="minorHAnsi"/>
          <w:sz w:val="22"/>
          <w:szCs w:val="22"/>
        </w:rPr>
        <w:t>p</w:t>
      </w:r>
      <w:r w:rsidR="00564FAA" w:rsidRPr="00382464">
        <w:rPr>
          <w:rFonts w:asciiTheme="minorHAnsi" w:eastAsiaTheme="minorEastAsia" w:hAnsiTheme="minorHAnsi" w:cstheme="minorHAnsi"/>
          <w:sz w:val="22"/>
          <w:szCs w:val="22"/>
        </w:rPr>
        <w:t xml:space="preserve">resenters must disclose affiliations that may cause real or perceived bias, both verbally and </w:t>
      </w:r>
      <w:r w:rsidR="00D36139" w:rsidRPr="00382464">
        <w:rPr>
          <w:rFonts w:asciiTheme="minorHAnsi" w:eastAsiaTheme="minorEastAsia" w:hAnsiTheme="minorHAnsi" w:cstheme="minorHAnsi"/>
          <w:sz w:val="22"/>
          <w:szCs w:val="22"/>
        </w:rPr>
        <w:t>o</w:t>
      </w:r>
      <w:r w:rsidR="00564FAA" w:rsidRPr="00382464">
        <w:rPr>
          <w:rFonts w:asciiTheme="minorHAnsi" w:eastAsiaTheme="minorEastAsia" w:hAnsiTheme="minorHAnsi" w:cstheme="minorHAnsi"/>
          <w:sz w:val="22"/>
          <w:szCs w:val="22"/>
        </w:rPr>
        <w:t xml:space="preserve">n a slide if a slide deck is used for the presentation. SPCs should reference the </w:t>
      </w:r>
      <w:r w:rsidR="00382464" w:rsidRPr="00382464">
        <w:rPr>
          <w:rFonts w:asciiTheme="minorHAnsi" w:eastAsiaTheme="minorEastAsia" w:hAnsiTheme="minorHAnsi" w:cstheme="minorHAnsi"/>
          <w:sz w:val="22"/>
          <w:szCs w:val="22"/>
        </w:rPr>
        <w:t>CPD</w:t>
      </w:r>
      <w:r w:rsidR="00564FAA" w:rsidRPr="00382464">
        <w:rPr>
          <w:rFonts w:asciiTheme="minorHAnsi" w:eastAsiaTheme="minorEastAsia" w:hAnsiTheme="minorHAnsi" w:cstheme="minorHAnsi"/>
          <w:sz w:val="22"/>
          <w:szCs w:val="22"/>
        </w:rPr>
        <w:t xml:space="preserve"> Speaker disclosure slide</w:t>
      </w:r>
      <w:r w:rsidR="00682DC1" w:rsidRPr="00382464">
        <w:rPr>
          <w:rFonts w:asciiTheme="minorHAnsi" w:eastAsiaTheme="minorEastAsia" w:hAnsiTheme="minorHAnsi" w:cstheme="minorHAnsi"/>
          <w:sz w:val="22"/>
          <w:szCs w:val="22"/>
        </w:rPr>
        <w:t xml:space="preserve"> template.</w:t>
      </w:r>
    </w:p>
    <w:p w14:paraId="5E80B01F" w14:textId="04A39560" w:rsidR="00D8085A" w:rsidRPr="00382464" w:rsidRDefault="00D8085A" w:rsidP="00D8085A">
      <w:pPr>
        <w:pStyle w:val="BasicParagraph"/>
        <w:numPr>
          <w:ilvl w:val="0"/>
          <w:numId w:val="19"/>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 xml:space="preserve">ensure </w:t>
      </w:r>
      <w:r w:rsidR="00564FAA" w:rsidRPr="00382464">
        <w:rPr>
          <w:rFonts w:asciiTheme="minorHAnsi" w:eastAsiaTheme="minorEastAsia" w:hAnsiTheme="minorHAnsi" w:cstheme="minorHAnsi"/>
          <w:sz w:val="22"/>
          <w:szCs w:val="22"/>
        </w:rPr>
        <w:t xml:space="preserve">presentations include references to evidence used in </w:t>
      </w:r>
      <w:r w:rsidRPr="00382464">
        <w:rPr>
          <w:rFonts w:asciiTheme="minorHAnsi" w:eastAsiaTheme="minorEastAsia" w:hAnsiTheme="minorHAnsi" w:cstheme="minorHAnsi"/>
          <w:sz w:val="22"/>
          <w:szCs w:val="22"/>
        </w:rPr>
        <w:t>the </w:t>
      </w:r>
      <w:r w:rsidR="00564FAA" w:rsidRPr="00382464">
        <w:rPr>
          <w:rFonts w:asciiTheme="minorHAnsi" w:eastAsiaTheme="minorEastAsia" w:hAnsiTheme="minorHAnsi" w:cstheme="minorHAnsi"/>
          <w:sz w:val="22"/>
          <w:szCs w:val="22"/>
        </w:rPr>
        <w:t>content</w:t>
      </w:r>
      <w:r w:rsidRPr="00382464">
        <w:rPr>
          <w:rFonts w:asciiTheme="minorHAnsi" w:eastAsiaTheme="minorEastAsia" w:hAnsiTheme="minorHAnsi" w:cstheme="minorHAnsi"/>
          <w:sz w:val="22"/>
          <w:szCs w:val="22"/>
        </w:rPr>
        <w:t>.</w:t>
      </w:r>
    </w:p>
    <w:p w14:paraId="3A70149A" w14:textId="0D7DFB0B" w:rsidR="00FA4308" w:rsidRPr="00382464" w:rsidRDefault="00F81827" w:rsidP="00FA4308">
      <w:pPr>
        <w:pStyle w:val="BasicParagraph"/>
        <w:numPr>
          <w:ilvl w:val="0"/>
          <w:numId w:val="19"/>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 xml:space="preserve">ensure presenters integrate time for interactivity in their presentation, whether through Q&amp;A or another mechanism. SPCs should reference the </w:t>
      </w:r>
      <w:r w:rsidR="00382464" w:rsidRPr="00382464">
        <w:rPr>
          <w:rFonts w:asciiTheme="minorHAnsi" w:hAnsiTheme="minorHAnsi" w:cstheme="minorHAnsi"/>
          <w:sz w:val="22"/>
          <w:szCs w:val="22"/>
        </w:rPr>
        <w:t>CPD</w:t>
      </w:r>
      <w:r w:rsidRPr="00382464">
        <w:rPr>
          <w:rFonts w:asciiTheme="minorHAnsi" w:hAnsiTheme="minorHAnsi" w:cstheme="minorHAnsi"/>
          <w:sz w:val="22"/>
          <w:szCs w:val="22"/>
        </w:rPr>
        <w:t xml:space="preserve"> </w:t>
      </w:r>
      <w:r w:rsidR="002D6A17" w:rsidRPr="00382464">
        <w:rPr>
          <w:rFonts w:asciiTheme="minorHAnsi" w:hAnsiTheme="minorHAnsi" w:cstheme="minorHAnsi"/>
          <w:sz w:val="22"/>
          <w:szCs w:val="22"/>
        </w:rPr>
        <w:t>T</w:t>
      </w:r>
      <w:r w:rsidRPr="00382464">
        <w:rPr>
          <w:rFonts w:asciiTheme="minorHAnsi" w:hAnsiTheme="minorHAnsi" w:cstheme="minorHAnsi"/>
          <w:sz w:val="22"/>
          <w:szCs w:val="22"/>
        </w:rPr>
        <w:t xml:space="preserve">ips for </w:t>
      </w:r>
      <w:r w:rsidR="002D6A17" w:rsidRPr="00382464">
        <w:rPr>
          <w:rFonts w:asciiTheme="minorHAnsi" w:hAnsiTheme="minorHAnsi" w:cstheme="minorHAnsi"/>
          <w:sz w:val="22"/>
          <w:szCs w:val="22"/>
        </w:rPr>
        <w:t>I</w:t>
      </w:r>
      <w:r w:rsidRPr="00382464">
        <w:rPr>
          <w:rFonts w:asciiTheme="minorHAnsi" w:hAnsiTheme="minorHAnsi" w:cstheme="minorHAnsi"/>
          <w:sz w:val="22"/>
          <w:szCs w:val="22"/>
        </w:rPr>
        <w:t xml:space="preserve">n-person </w:t>
      </w:r>
      <w:r w:rsidR="002D6A17" w:rsidRPr="00382464">
        <w:rPr>
          <w:rFonts w:asciiTheme="minorHAnsi" w:hAnsiTheme="minorHAnsi" w:cstheme="minorHAnsi"/>
          <w:sz w:val="22"/>
          <w:szCs w:val="22"/>
        </w:rPr>
        <w:t>and Virtual I</w:t>
      </w:r>
      <w:r w:rsidRPr="00382464">
        <w:rPr>
          <w:rFonts w:asciiTheme="minorHAnsi" w:hAnsiTheme="minorHAnsi" w:cstheme="minorHAnsi"/>
          <w:sz w:val="22"/>
          <w:szCs w:val="22"/>
        </w:rPr>
        <w:t xml:space="preserve">nteractivity </w:t>
      </w:r>
      <w:r w:rsidR="00564FAA" w:rsidRPr="00382464">
        <w:rPr>
          <w:rFonts w:asciiTheme="minorHAnsi" w:eastAsiaTheme="minorEastAsia" w:hAnsiTheme="minorHAnsi" w:cstheme="minorHAnsi"/>
          <w:sz w:val="22"/>
          <w:szCs w:val="22"/>
        </w:rPr>
        <w:t>resources.</w:t>
      </w:r>
    </w:p>
    <w:p w14:paraId="102A2643" w14:textId="77777777" w:rsidR="00FA4308" w:rsidRPr="00382464" w:rsidRDefault="00FA4308" w:rsidP="00FA4308">
      <w:pPr>
        <w:pStyle w:val="BasicParagraph"/>
        <w:numPr>
          <w:ilvl w:val="0"/>
          <w:numId w:val="19"/>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 xml:space="preserve">ensure </w:t>
      </w:r>
      <w:r w:rsidRPr="00382464">
        <w:rPr>
          <w:rFonts w:asciiTheme="minorHAnsi" w:eastAsiaTheme="minorEastAsia" w:hAnsiTheme="minorHAnsi" w:cstheme="minorHAnsi"/>
          <w:sz w:val="22"/>
          <w:szCs w:val="22"/>
        </w:rPr>
        <w:t>p</w:t>
      </w:r>
      <w:r w:rsidR="00564FAA" w:rsidRPr="00382464">
        <w:rPr>
          <w:rFonts w:asciiTheme="minorHAnsi" w:eastAsiaTheme="minorEastAsia" w:hAnsiTheme="minorHAnsi" w:cstheme="minorHAnsi"/>
          <w:sz w:val="22"/>
          <w:szCs w:val="22"/>
        </w:rPr>
        <w:t>resenters provide their presentation and educational material to</w:t>
      </w:r>
      <w:r w:rsidRPr="00382464">
        <w:rPr>
          <w:rFonts w:asciiTheme="minorHAnsi" w:eastAsiaTheme="minorEastAsia" w:hAnsiTheme="minorHAnsi" w:cstheme="minorHAnsi"/>
          <w:sz w:val="22"/>
          <w:szCs w:val="22"/>
        </w:rPr>
        <w:t> </w:t>
      </w:r>
      <w:r w:rsidR="00564FAA" w:rsidRPr="00382464">
        <w:rPr>
          <w:rFonts w:asciiTheme="minorHAnsi" w:eastAsiaTheme="minorEastAsia" w:hAnsiTheme="minorHAnsi" w:cstheme="minorHAnsi"/>
          <w:sz w:val="22"/>
          <w:szCs w:val="22"/>
        </w:rPr>
        <w:t xml:space="preserve">the SPC </w:t>
      </w:r>
      <w:r w:rsidRPr="00382464">
        <w:rPr>
          <w:rFonts w:asciiTheme="minorHAnsi" w:eastAsiaTheme="minorEastAsia" w:hAnsiTheme="minorHAnsi" w:cstheme="minorHAnsi"/>
          <w:sz w:val="22"/>
          <w:szCs w:val="22"/>
        </w:rPr>
        <w:t>f</w:t>
      </w:r>
      <w:r w:rsidR="00564FAA" w:rsidRPr="00382464">
        <w:rPr>
          <w:rFonts w:asciiTheme="minorHAnsi" w:eastAsiaTheme="minorEastAsia" w:hAnsiTheme="minorHAnsi" w:cstheme="minorHAnsi"/>
          <w:sz w:val="22"/>
          <w:szCs w:val="22"/>
        </w:rPr>
        <w:t>or review prior to the activity.</w:t>
      </w:r>
    </w:p>
    <w:p w14:paraId="6E45BFB5" w14:textId="7E1A5377" w:rsidR="00564FAA" w:rsidRPr="00382464" w:rsidRDefault="00FA4308" w:rsidP="00FA4308">
      <w:pPr>
        <w:pStyle w:val="BasicParagraph"/>
        <w:numPr>
          <w:ilvl w:val="0"/>
          <w:numId w:val="19"/>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e</w:t>
      </w:r>
      <w:r w:rsidR="00564FAA" w:rsidRPr="00382464">
        <w:rPr>
          <w:rFonts w:asciiTheme="minorHAnsi" w:eastAsiaTheme="minorEastAsia" w:hAnsiTheme="minorHAnsi" w:cstheme="minorHAnsi"/>
          <w:sz w:val="22"/>
          <w:szCs w:val="22"/>
        </w:rPr>
        <w:t>nsure that presenters are aware of the professional and legal standards</w:t>
      </w:r>
      <w:r w:rsidRPr="00382464">
        <w:rPr>
          <w:rFonts w:asciiTheme="minorHAnsi" w:eastAsiaTheme="minorEastAsia" w:hAnsiTheme="minorHAnsi" w:cstheme="minorHAnsi"/>
          <w:sz w:val="22"/>
          <w:szCs w:val="22"/>
        </w:rPr>
        <w:t> </w:t>
      </w:r>
      <w:r w:rsidR="00564FAA" w:rsidRPr="00382464">
        <w:rPr>
          <w:rFonts w:asciiTheme="minorHAnsi" w:eastAsiaTheme="minorEastAsia" w:hAnsiTheme="minorHAnsi" w:cstheme="minorHAnsi"/>
          <w:sz w:val="22"/>
          <w:szCs w:val="22"/>
        </w:rPr>
        <w:t>related to privacy, confidentiality, and copyright.</w:t>
      </w:r>
    </w:p>
    <w:p w14:paraId="7F01D4B5" w14:textId="77777777" w:rsidR="00FA4308" w:rsidRPr="00382464" w:rsidRDefault="00FA4308" w:rsidP="00FA4308">
      <w:pPr>
        <w:pStyle w:val="BasicParagraph"/>
        <w:spacing w:line="240" w:lineRule="auto"/>
        <w:ind w:left="2880"/>
        <w:rPr>
          <w:rFonts w:asciiTheme="minorHAnsi" w:hAnsiTheme="minorHAnsi" w:cstheme="minorHAnsi"/>
          <w:b/>
          <w:bCs/>
          <w:sz w:val="22"/>
          <w:szCs w:val="22"/>
        </w:rPr>
      </w:pPr>
    </w:p>
    <w:p w14:paraId="3C117CC1" w14:textId="77777777" w:rsidR="00D53D9C" w:rsidRPr="00382464" w:rsidRDefault="00D53D9C" w:rsidP="00D53D9C">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The SPC must have a process to collect from participants their assessment of the degree to which the accredited CPD activity: </w:t>
      </w:r>
    </w:p>
    <w:p w14:paraId="53F7CFA4" w14:textId="77777777" w:rsidR="00D53D9C" w:rsidRPr="00382464" w:rsidRDefault="00D53D9C" w:rsidP="00D53D9C">
      <w:pPr>
        <w:pStyle w:val="BasicParagraph"/>
        <w:spacing w:line="240" w:lineRule="auto"/>
        <w:ind w:left="2160"/>
        <w:rPr>
          <w:rFonts w:asciiTheme="minorHAnsi" w:hAnsiTheme="minorHAnsi" w:cstheme="minorHAnsi"/>
          <w:sz w:val="22"/>
          <w:szCs w:val="22"/>
        </w:rPr>
      </w:pPr>
    </w:p>
    <w:p w14:paraId="335AA252" w14:textId="62758365" w:rsidR="00D53D9C" w:rsidRPr="00382464" w:rsidRDefault="00D53D9C" w:rsidP="00D53D9C">
      <w:pPr>
        <w:pStyle w:val="BasicParagraph"/>
        <w:numPr>
          <w:ilvl w:val="0"/>
          <w:numId w:val="20"/>
        </w:numPr>
        <w:spacing w:line="240" w:lineRule="auto"/>
        <w:rPr>
          <w:rFonts w:asciiTheme="minorHAnsi" w:hAnsiTheme="minorHAnsi" w:cstheme="minorHAnsi"/>
          <w:sz w:val="22"/>
          <w:szCs w:val="22"/>
        </w:rPr>
      </w:pPr>
      <w:r w:rsidRPr="00382464">
        <w:rPr>
          <w:rFonts w:asciiTheme="minorHAnsi" w:hAnsiTheme="minorHAnsi" w:cstheme="minorHAnsi"/>
          <w:sz w:val="22"/>
          <w:szCs w:val="22"/>
        </w:rPr>
        <w:t>met the stated learning objectives.</w:t>
      </w:r>
    </w:p>
    <w:p w14:paraId="59100FB3" w14:textId="6D8E21F3" w:rsidR="00D53D9C" w:rsidRPr="00382464" w:rsidRDefault="00D53D9C" w:rsidP="00D53D9C">
      <w:pPr>
        <w:pStyle w:val="BasicParagraph"/>
        <w:numPr>
          <w:ilvl w:val="0"/>
          <w:numId w:val="20"/>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achieved appropriate balance. </w:t>
      </w:r>
    </w:p>
    <w:p w14:paraId="58660DFD" w14:textId="5C2D8339" w:rsidR="00B96120" w:rsidRPr="00382464" w:rsidRDefault="00D53D9C" w:rsidP="00D53D9C">
      <w:pPr>
        <w:pStyle w:val="BasicParagraph"/>
        <w:numPr>
          <w:ilvl w:val="0"/>
          <w:numId w:val="20"/>
        </w:numPr>
        <w:spacing w:line="240" w:lineRule="auto"/>
        <w:rPr>
          <w:rFonts w:asciiTheme="minorHAnsi" w:hAnsiTheme="minorHAnsi" w:cstheme="minorHAnsi"/>
          <w:sz w:val="22"/>
          <w:szCs w:val="22"/>
        </w:rPr>
      </w:pPr>
      <w:r w:rsidRPr="00382464">
        <w:rPr>
          <w:rFonts w:asciiTheme="minorHAnsi" w:hAnsiTheme="minorHAnsi" w:cstheme="minorHAnsi"/>
          <w:sz w:val="22"/>
          <w:szCs w:val="22"/>
        </w:rPr>
        <w:t>was perceived to be biased.</w:t>
      </w:r>
    </w:p>
    <w:p w14:paraId="60205555" w14:textId="77777777" w:rsidR="00D53D9C" w:rsidRPr="00382464" w:rsidRDefault="00D53D9C" w:rsidP="00D53D9C">
      <w:pPr>
        <w:pStyle w:val="BasicParagraph"/>
        <w:spacing w:line="240" w:lineRule="auto"/>
        <w:ind w:left="2880"/>
        <w:rPr>
          <w:rFonts w:asciiTheme="minorHAnsi" w:hAnsiTheme="minorHAnsi" w:cstheme="minorHAnsi"/>
          <w:sz w:val="22"/>
          <w:szCs w:val="22"/>
        </w:rPr>
      </w:pPr>
    </w:p>
    <w:p w14:paraId="45412EB3" w14:textId="01D7C0C3" w:rsidR="00AE1960" w:rsidRPr="00382464" w:rsidRDefault="00D53D9C" w:rsidP="00D53D9C">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The SPC must have a process in place to deal with issues of non-compliance with the Ethics Policy.</w:t>
      </w:r>
    </w:p>
    <w:p w14:paraId="3EE5C466" w14:textId="77777777" w:rsidR="00D53D9C" w:rsidRPr="00382464" w:rsidRDefault="00D53D9C" w:rsidP="00D53D9C">
      <w:pPr>
        <w:pStyle w:val="BasicParagraph"/>
        <w:spacing w:line="240" w:lineRule="auto"/>
        <w:ind w:left="2160"/>
        <w:rPr>
          <w:rFonts w:asciiTheme="minorHAnsi" w:hAnsiTheme="minorHAnsi" w:cstheme="minorHAnsi"/>
          <w:b/>
          <w:bCs/>
          <w:sz w:val="22"/>
          <w:szCs w:val="22"/>
        </w:rPr>
      </w:pPr>
    </w:p>
    <w:p w14:paraId="68D96FCD" w14:textId="7B17489C" w:rsidR="001877F3" w:rsidRPr="00382464" w:rsidRDefault="001877F3" w:rsidP="003D0933">
      <w:pPr>
        <w:pStyle w:val="BasicParagraph"/>
        <w:numPr>
          <w:ilvl w:val="1"/>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Element 3</w:t>
      </w:r>
      <w:r w:rsidR="00F9002A" w:rsidRPr="00382464">
        <w:rPr>
          <w:rFonts w:asciiTheme="minorHAnsi" w:hAnsiTheme="minorHAnsi" w:cstheme="minorHAnsi"/>
          <w:b/>
          <w:bCs/>
          <w:sz w:val="22"/>
          <w:szCs w:val="22"/>
        </w:rPr>
        <w:t xml:space="preserve">: </w:t>
      </w:r>
      <w:r w:rsidR="00704FCF" w:rsidRPr="00382464">
        <w:rPr>
          <w:rFonts w:asciiTheme="minorHAnsi" w:hAnsiTheme="minorHAnsi" w:cstheme="minorHAnsi"/>
          <w:b/>
          <w:bCs/>
          <w:sz w:val="22"/>
          <w:szCs w:val="22"/>
        </w:rPr>
        <w:t>C</w:t>
      </w:r>
      <w:r w:rsidR="00F9002A" w:rsidRPr="00382464">
        <w:rPr>
          <w:rFonts w:asciiTheme="minorHAnsi" w:hAnsiTheme="minorHAnsi" w:cstheme="minorHAnsi"/>
          <w:b/>
          <w:bCs/>
          <w:sz w:val="22"/>
          <w:szCs w:val="22"/>
        </w:rPr>
        <w:t>onflicts of Interest</w:t>
      </w:r>
    </w:p>
    <w:p w14:paraId="5323F26F" w14:textId="64A56041" w:rsidR="00262FD6" w:rsidRPr="00382464" w:rsidRDefault="00262FD6" w:rsidP="00262FD6">
      <w:pPr>
        <w:pStyle w:val="BasicParagraph"/>
        <w:spacing w:line="240" w:lineRule="auto"/>
        <w:ind w:left="1080"/>
        <w:rPr>
          <w:rFonts w:asciiTheme="minorHAnsi" w:hAnsiTheme="minorHAnsi" w:cstheme="minorHAnsi"/>
          <w:sz w:val="22"/>
          <w:szCs w:val="22"/>
        </w:rPr>
      </w:pPr>
      <w:r w:rsidRPr="00382464">
        <w:rPr>
          <w:rFonts w:asciiTheme="minorHAnsi" w:hAnsiTheme="minorHAnsi" w:cstheme="minorHAnsi"/>
          <w:sz w:val="22"/>
          <w:szCs w:val="22"/>
        </w:rPr>
        <w:t>A conflict of interest (COI) occurs when external interests interfere or appear to interfere with the primary interest (in this case, a CPD activity). It Is a requirement that all individuals involved in developing accredited/certified CPD activities be transparent about their financial relationships. This element describes the processes for gathering and reviewing financial disclosures, identifying and eliminating COIs and conveying this information to learners.</w:t>
      </w:r>
    </w:p>
    <w:p w14:paraId="4AA88CC9" w14:textId="77777777" w:rsidR="00772C38" w:rsidRPr="00382464" w:rsidRDefault="00772C38" w:rsidP="00262FD6">
      <w:pPr>
        <w:pStyle w:val="BasicParagraph"/>
        <w:spacing w:line="240" w:lineRule="auto"/>
        <w:ind w:left="1080"/>
        <w:rPr>
          <w:rFonts w:asciiTheme="minorHAnsi" w:hAnsiTheme="minorHAnsi" w:cstheme="minorHAnsi"/>
          <w:sz w:val="22"/>
          <w:szCs w:val="22"/>
        </w:rPr>
      </w:pPr>
    </w:p>
    <w:p w14:paraId="1D08792E" w14:textId="2AC35DB7" w:rsidR="004C5FB9" w:rsidRPr="00382464" w:rsidRDefault="004C5FB9" w:rsidP="004C5FB9">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All members of the SPC, speakers, moderators, facilitators, and authors must complete the COI Declaration form to provide the SPC with a written description of all relationships that could be seen by a reasonable, well-informed participant as having the potential to influence the content of the educational activity with for-profit and not-for-profit organizations over the previous 2 years. Individuals must disclose regardless of their view of the relevance of the relationship to the activity. Disclosures include but are not limited to: </w:t>
      </w:r>
    </w:p>
    <w:p w14:paraId="0EC414F9" w14:textId="77777777" w:rsidR="00A86CC6" w:rsidRPr="00382464" w:rsidRDefault="00A86CC6" w:rsidP="00A86CC6">
      <w:pPr>
        <w:pStyle w:val="BasicParagraph"/>
        <w:spacing w:line="240" w:lineRule="auto"/>
        <w:ind w:left="2160"/>
        <w:rPr>
          <w:rFonts w:asciiTheme="minorHAnsi" w:hAnsiTheme="minorHAnsi" w:cstheme="minorHAnsi"/>
          <w:sz w:val="22"/>
          <w:szCs w:val="22"/>
        </w:rPr>
      </w:pPr>
    </w:p>
    <w:p w14:paraId="20E01EE6" w14:textId="77777777" w:rsidR="004C5FB9" w:rsidRPr="00382464" w:rsidRDefault="004C5FB9" w:rsidP="004C5FB9">
      <w:pPr>
        <w:pStyle w:val="BasicParagraph"/>
        <w:numPr>
          <w:ilvl w:val="0"/>
          <w:numId w:val="21"/>
        </w:numPr>
        <w:spacing w:line="240" w:lineRule="auto"/>
        <w:rPr>
          <w:rFonts w:asciiTheme="minorHAnsi" w:hAnsiTheme="minorHAnsi" w:cstheme="minorHAnsi"/>
          <w:sz w:val="22"/>
          <w:szCs w:val="22"/>
        </w:rPr>
      </w:pPr>
      <w:r w:rsidRPr="00382464">
        <w:rPr>
          <w:rFonts w:asciiTheme="minorHAnsi" w:hAnsiTheme="minorHAnsi" w:cstheme="minorHAnsi"/>
          <w:sz w:val="22"/>
          <w:szCs w:val="22"/>
        </w:rPr>
        <w:t>any direct financial payments, including receipt of honoraria.</w:t>
      </w:r>
    </w:p>
    <w:p w14:paraId="30850D44" w14:textId="77777777" w:rsidR="004C5FB9" w:rsidRPr="00382464" w:rsidRDefault="004C5FB9" w:rsidP="004C5FB9">
      <w:pPr>
        <w:pStyle w:val="BasicParagraph"/>
        <w:numPr>
          <w:ilvl w:val="0"/>
          <w:numId w:val="21"/>
        </w:numPr>
        <w:spacing w:line="240" w:lineRule="auto"/>
        <w:rPr>
          <w:rFonts w:asciiTheme="minorHAnsi" w:hAnsiTheme="minorHAnsi" w:cstheme="minorHAnsi"/>
          <w:sz w:val="22"/>
          <w:szCs w:val="22"/>
        </w:rPr>
      </w:pPr>
      <w:r w:rsidRPr="00382464">
        <w:rPr>
          <w:rFonts w:asciiTheme="minorHAnsi" w:hAnsiTheme="minorHAnsi" w:cstheme="minorHAnsi"/>
          <w:sz w:val="22"/>
          <w:szCs w:val="22"/>
        </w:rPr>
        <w:t>membership on advisory boards or speakers’ bureaus.</w:t>
      </w:r>
    </w:p>
    <w:p w14:paraId="7CAB90AF" w14:textId="77777777" w:rsidR="004C5FB9" w:rsidRPr="00382464" w:rsidRDefault="004C5FB9" w:rsidP="004C5FB9">
      <w:pPr>
        <w:pStyle w:val="BasicParagraph"/>
        <w:numPr>
          <w:ilvl w:val="0"/>
          <w:numId w:val="21"/>
        </w:numPr>
        <w:spacing w:line="240" w:lineRule="auto"/>
        <w:rPr>
          <w:rFonts w:asciiTheme="minorHAnsi" w:hAnsiTheme="minorHAnsi" w:cstheme="minorHAnsi"/>
          <w:sz w:val="22"/>
          <w:szCs w:val="22"/>
        </w:rPr>
      </w:pPr>
      <w:r w:rsidRPr="00382464">
        <w:rPr>
          <w:rFonts w:asciiTheme="minorHAnsi" w:hAnsiTheme="minorHAnsi" w:cstheme="minorHAnsi"/>
          <w:sz w:val="22"/>
          <w:szCs w:val="22"/>
        </w:rPr>
        <w:t>funded grants or clinical trials.</w:t>
      </w:r>
    </w:p>
    <w:p w14:paraId="771E5DF6" w14:textId="4C9C8789" w:rsidR="004C5FB9" w:rsidRPr="00382464" w:rsidRDefault="004C5FB9" w:rsidP="004C5FB9">
      <w:pPr>
        <w:pStyle w:val="BasicParagraph"/>
        <w:numPr>
          <w:ilvl w:val="0"/>
          <w:numId w:val="21"/>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patents on a drug, product, or device. </w:t>
      </w:r>
    </w:p>
    <w:p w14:paraId="507B9CA3" w14:textId="2C085FF2" w:rsidR="004C5FB9" w:rsidRPr="00382464" w:rsidRDefault="004C5FB9" w:rsidP="004C5FB9">
      <w:pPr>
        <w:pStyle w:val="BasicParagraph"/>
        <w:numPr>
          <w:ilvl w:val="0"/>
          <w:numId w:val="21"/>
        </w:numPr>
        <w:spacing w:line="240" w:lineRule="auto"/>
        <w:rPr>
          <w:rFonts w:asciiTheme="minorHAnsi" w:hAnsiTheme="minorHAnsi" w:cstheme="minorHAnsi"/>
          <w:sz w:val="22"/>
          <w:szCs w:val="22"/>
        </w:rPr>
      </w:pPr>
      <w:r w:rsidRPr="00382464">
        <w:rPr>
          <w:rFonts w:asciiTheme="minorHAnsi" w:hAnsiTheme="minorHAnsi" w:cstheme="minorHAnsi"/>
          <w:sz w:val="22"/>
          <w:szCs w:val="22"/>
        </w:rPr>
        <w:t>all stipends or salaries received from an educational institution.</w:t>
      </w:r>
    </w:p>
    <w:p w14:paraId="35C85BE1" w14:textId="77777777" w:rsidR="004C5FB9" w:rsidRPr="00382464" w:rsidRDefault="004C5FB9" w:rsidP="004C5FB9">
      <w:pPr>
        <w:pStyle w:val="BasicParagraph"/>
        <w:spacing w:line="240" w:lineRule="auto"/>
        <w:ind w:left="2880"/>
        <w:rPr>
          <w:rFonts w:asciiTheme="minorHAnsi" w:hAnsiTheme="minorHAnsi" w:cstheme="minorHAnsi"/>
          <w:sz w:val="22"/>
          <w:szCs w:val="22"/>
        </w:rPr>
      </w:pPr>
    </w:p>
    <w:p w14:paraId="7ED2F102" w14:textId="488F3EC1" w:rsidR="00F93433" w:rsidRPr="00382464" w:rsidRDefault="00EA118D" w:rsidP="007E55E9">
      <w:pPr>
        <w:pStyle w:val="BasicParagraph"/>
        <w:numPr>
          <w:ilvl w:val="2"/>
          <w:numId w:val="1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 xml:space="preserve">The SPC is responsible </w:t>
      </w:r>
      <w:r w:rsidR="00F4431E" w:rsidRPr="00382464">
        <w:rPr>
          <w:rFonts w:asciiTheme="minorHAnsi" w:hAnsiTheme="minorHAnsi" w:cstheme="minorHAnsi"/>
          <w:sz w:val="22"/>
          <w:szCs w:val="22"/>
        </w:rPr>
        <w:t>f</w:t>
      </w:r>
      <w:r w:rsidRPr="00382464">
        <w:rPr>
          <w:rFonts w:asciiTheme="minorHAnsi" w:hAnsiTheme="minorHAnsi" w:cstheme="minorHAnsi"/>
          <w:sz w:val="22"/>
          <w:szCs w:val="22"/>
        </w:rPr>
        <w:t>o</w:t>
      </w:r>
      <w:r w:rsidR="00F4431E" w:rsidRPr="00382464">
        <w:rPr>
          <w:rFonts w:asciiTheme="minorHAnsi" w:hAnsiTheme="minorHAnsi" w:cstheme="minorHAnsi"/>
          <w:sz w:val="22"/>
          <w:szCs w:val="22"/>
        </w:rPr>
        <w:t>r</w:t>
      </w:r>
      <w:r w:rsidRPr="00382464">
        <w:rPr>
          <w:rFonts w:asciiTheme="minorHAnsi" w:hAnsiTheme="minorHAnsi" w:cstheme="minorHAnsi"/>
          <w:sz w:val="22"/>
          <w:szCs w:val="22"/>
        </w:rPr>
        <w:t xml:space="preserve"> review</w:t>
      </w:r>
      <w:r w:rsidR="00F4431E" w:rsidRPr="00382464">
        <w:rPr>
          <w:rFonts w:asciiTheme="minorHAnsi" w:hAnsiTheme="minorHAnsi" w:cstheme="minorHAnsi"/>
          <w:sz w:val="22"/>
          <w:szCs w:val="22"/>
        </w:rPr>
        <w:t>ing</w:t>
      </w:r>
      <w:r w:rsidRPr="00382464">
        <w:rPr>
          <w:rFonts w:asciiTheme="minorHAnsi" w:hAnsiTheme="minorHAnsi" w:cstheme="minorHAnsi"/>
          <w:sz w:val="22"/>
          <w:szCs w:val="22"/>
        </w:rPr>
        <w:t xml:space="preserve"> all disclosed financial relationships of speakers, moderators, facilitators, and authors in advance of the CPD activity to determine whether action is required to manage potential or real conflicts of interest.</w:t>
      </w:r>
      <w:r w:rsidRPr="00382464">
        <w:rPr>
          <w:rFonts w:asciiTheme="minorHAnsi" w:hAnsiTheme="minorHAnsi" w:cstheme="minorHAnsi"/>
          <w:b/>
          <w:bCs/>
          <w:sz w:val="22"/>
          <w:szCs w:val="22"/>
        </w:rPr>
        <w:t xml:space="preserve"> </w:t>
      </w:r>
      <w:r w:rsidRPr="00382464">
        <w:rPr>
          <w:rFonts w:asciiTheme="minorHAnsi" w:hAnsiTheme="minorHAnsi" w:cstheme="minorHAnsi"/>
          <w:i/>
          <w:iCs/>
          <w:sz w:val="22"/>
          <w:szCs w:val="22"/>
        </w:rPr>
        <w:t>Affiliations are relevant if the individual or entity stands to gain financially through the development and delivery of the CPD activity.</w:t>
      </w:r>
      <w:r w:rsidRPr="00382464">
        <w:rPr>
          <w:rFonts w:asciiTheme="minorHAnsi" w:hAnsiTheme="minorHAnsi" w:cstheme="minorHAnsi"/>
          <w:b/>
          <w:bCs/>
          <w:sz w:val="22"/>
          <w:szCs w:val="22"/>
        </w:rPr>
        <w:t xml:space="preserve"> </w:t>
      </w:r>
    </w:p>
    <w:p w14:paraId="25ACD3D2" w14:textId="77777777" w:rsidR="007E55E9" w:rsidRPr="00382464" w:rsidRDefault="007E55E9" w:rsidP="007E55E9">
      <w:pPr>
        <w:pStyle w:val="BasicParagraph"/>
        <w:spacing w:line="240" w:lineRule="auto"/>
        <w:ind w:left="2160"/>
        <w:rPr>
          <w:rFonts w:asciiTheme="minorHAnsi" w:hAnsiTheme="minorHAnsi" w:cstheme="minorHAnsi"/>
          <w:b/>
          <w:bCs/>
          <w:sz w:val="22"/>
          <w:szCs w:val="22"/>
        </w:rPr>
      </w:pPr>
    </w:p>
    <w:p w14:paraId="58328E52" w14:textId="4E618AB5" w:rsidR="00A86CC6" w:rsidRPr="00382464" w:rsidRDefault="007E55E9" w:rsidP="00A86CC6">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i/>
          <w:iCs/>
          <w:sz w:val="22"/>
          <w:szCs w:val="22"/>
        </w:rPr>
        <w:t>The SPC must have procedures in place to mitigate the potential or real bias related to relevant affiliations.</w:t>
      </w:r>
      <w:r w:rsidRPr="00382464">
        <w:rPr>
          <w:rFonts w:asciiTheme="minorHAnsi" w:hAnsiTheme="minorHAnsi" w:cstheme="minorHAnsi"/>
          <w:sz w:val="22"/>
          <w:szCs w:val="22"/>
        </w:rPr>
        <w:t xml:space="preserve"> The SPC must take steps relevant to the role of the person with the affiliation of concern. Appropriate mitigation steps may include:</w:t>
      </w:r>
    </w:p>
    <w:p w14:paraId="2EED145A" w14:textId="77777777" w:rsidR="00A86CC6" w:rsidRPr="00382464" w:rsidRDefault="00A86CC6" w:rsidP="00A86CC6">
      <w:pPr>
        <w:pStyle w:val="BasicParagraph"/>
        <w:spacing w:line="240" w:lineRule="auto"/>
        <w:ind w:left="2160"/>
        <w:rPr>
          <w:rFonts w:asciiTheme="minorHAnsi" w:hAnsiTheme="minorHAnsi" w:cstheme="minorHAnsi"/>
          <w:sz w:val="22"/>
          <w:szCs w:val="22"/>
        </w:rPr>
      </w:pPr>
    </w:p>
    <w:p w14:paraId="144D3B70" w14:textId="77777777" w:rsidR="007E55E9" w:rsidRPr="00382464" w:rsidRDefault="007E55E9" w:rsidP="007E55E9">
      <w:pPr>
        <w:pStyle w:val="BasicParagraph"/>
        <w:numPr>
          <w:ilvl w:val="0"/>
          <w:numId w:val="22"/>
        </w:numPr>
        <w:spacing w:line="240" w:lineRule="auto"/>
        <w:rPr>
          <w:rFonts w:asciiTheme="minorHAnsi" w:hAnsiTheme="minorHAnsi" w:cstheme="minorHAnsi"/>
          <w:sz w:val="22"/>
          <w:szCs w:val="22"/>
        </w:rPr>
      </w:pPr>
      <w:r w:rsidRPr="00382464">
        <w:rPr>
          <w:rFonts w:asciiTheme="minorHAnsi" w:hAnsiTheme="minorHAnsi" w:cstheme="minorHAnsi"/>
          <w:sz w:val="22"/>
          <w:szCs w:val="22"/>
        </w:rPr>
        <w:t>An individual excuses themselves from involvement in any discussions related to their disclosed financial relationship.</w:t>
      </w:r>
    </w:p>
    <w:p w14:paraId="592B135D" w14:textId="77777777" w:rsidR="007E55E9" w:rsidRPr="00382464" w:rsidRDefault="007E55E9" w:rsidP="007E55E9">
      <w:pPr>
        <w:pStyle w:val="BasicParagraph"/>
        <w:numPr>
          <w:ilvl w:val="0"/>
          <w:numId w:val="22"/>
        </w:numPr>
        <w:spacing w:line="240" w:lineRule="auto"/>
        <w:rPr>
          <w:rFonts w:asciiTheme="minorHAnsi" w:hAnsiTheme="minorHAnsi" w:cstheme="minorHAnsi"/>
          <w:sz w:val="22"/>
          <w:szCs w:val="22"/>
        </w:rPr>
      </w:pPr>
      <w:r w:rsidRPr="00382464">
        <w:rPr>
          <w:rFonts w:asciiTheme="minorHAnsi" w:hAnsiTheme="minorHAnsi" w:cstheme="minorHAnsi"/>
          <w:sz w:val="22"/>
          <w:szCs w:val="22"/>
        </w:rPr>
        <w:t>An individual is asked to participate in an unrelated aspect of planning or presenting.</w:t>
      </w:r>
    </w:p>
    <w:p w14:paraId="5CE8C27A" w14:textId="77777777" w:rsidR="007E55E9" w:rsidRPr="00382464" w:rsidRDefault="007E55E9" w:rsidP="007E55E9">
      <w:pPr>
        <w:pStyle w:val="BasicParagraph"/>
        <w:numPr>
          <w:ilvl w:val="0"/>
          <w:numId w:val="22"/>
        </w:numPr>
        <w:spacing w:line="240" w:lineRule="auto"/>
        <w:rPr>
          <w:rFonts w:asciiTheme="minorHAnsi" w:hAnsiTheme="minorHAnsi" w:cstheme="minorHAnsi"/>
          <w:sz w:val="22"/>
          <w:szCs w:val="22"/>
        </w:rPr>
      </w:pPr>
      <w:r w:rsidRPr="00382464">
        <w:rPr>
          <w:rFonts w:asciiTheme="minorHAnsi" w:hAnsiTheme="minorHAnsi" w:cstheme="minorHAnsi"/>
          <w:sz w:val="22"/>
          <w:szCs w:val="22"/>
        </w:rPr>
        <w:lastRenderedPageBreak/>
        <w:t>An individual alters their financial relationship.</w:t>
      </w:r>
    </w:p>
    <w:p w14:paraId="4F7AA894" w14:textId="77777777" w:rsidR="007E55E9" w:rsidRPr="00382464" w:rsidRDefault="007E55E9" w:rsidP="007E55E9">
      <w:pPr>
        <w:pStyle w:val="BasicParagraph"/>
        <w:numPr>
          <w:ilvl w:val="0"/>
          <w:numId w:val="22"/>
        </w:numPr>
        <w:spacing w:line="240" w:lineRule="auto"/>
        <w:rPr>
          <w:rFonts w:asciiTheme="minorHAnsi" w:hAnsiTheme="minorHAnsi" w:cstheme="minorHAnsi"/>
          <w:sz w:val="22"/>
          <w:szCs w:val="22"/>
        </w:rPr>
      </w:pPr>
      <w:r w:rsidRPr="00382464">
        <w:rPr>
          <w:rFonts w:asciiTheme="minorHAnsi" w:hAnsiTheme="minorHAnsi" w:cstheme="minorHAnsi"/>
          <w:sz w:val="22"/>
          <w:szCs w:val="22"/>
        </w:rPr>
        <w:t>An individual steps away from content planning related to their affiliation.</w:t>
      </w:r>
    </w:p>
    <w:p w14:paraId="47B4636E" w14:textId="77777777" w:rsidR="00BC67B3" w:rsidRPr="00382464" w:rsidRDefault="00BC67B3" w:rsidP="00BC67B3">
      <w:pPr>
        <w:pStyle w:val="BasicParagraph"/>
        <w:numPr>
          <w:ilvl w:val="0"/>
          <w:numId w:val="22"/>
        </w:numPr>
        <w:spacing w:line="240" w:lineRule="auto"/>
        <w:rPr>
          <w:rFonts w:asciiTheme="minorHAnsi" w:hAnsiTheme="minorHAnsi" w:cstheme="minorHAnsi"/>
          <w:sz w:val="22"/>
          <w:szCs w:val="22"/>
        </w:rPr>
      </w:pPr>
      <w:r w:rsidRPr="00382464">
        <w:rPr>
          <w:rFonts w:asciiTheme="minorHAnsi" w:hAnsiTheme="minorHAnsi" w:cstheme="minorHAnsi"/>
          <w:sz w:val="22"/>
          <w:szCs w:val="22"/>
        </w:rPr>
        <w:t>R</w:t>
      </w:r>
      <w:r w:rsidR="007E55E9" w:rsidRPr="00382464">
        <w:rPr>
          <w:rFonts w:asciiTheme="minorHAnsi" w:hAnsiTheme="minorHAnsi" w:cstheme="minorHAnsi"/>
          <w:sz w:val="22"/>
          <w:szCs w:val="22"/>
        </w:rPr>
        <w:t xml:space="preserve">elevant content </w:t>
      </w:r>
      <w:r w:rsidRPr="00382464">
        <w:rPr>
          <w:rFonts w:asciiTheme="minorHAnsi" w:hAnsiTheme="minorHAnsi" w:cstheme="minorHAnsi"/>
          <w:sz w:val="22"/>
          <w:szCs w:val="22"/>
        </w:rPr>
        <w:t>is</w:t>
      </w:r>
      <w:r w:rsidR="007E55E9" w:rsidRPr="00382464">
        <w:rPr>
          <w:rFonts w:asciiTheme="minorHAnsi" w:hAnsiTheme="minorHAnsi" w:cstheme="minorHAnsi"/>
          <w:sz w:val="22"/>
          <w:szCs w:val="22"/>
        </w:rPr>
        <w:t xml:space="preserve"> reviewed through </w:t>
      </w:r>
      <w:r w:rsidRPr="00382464">
        <w:rPr>
          <w:rFonts w:asciiTheme="minorHAnsi" w:hAnsiTheme="minorHAnsi" w:cstheme="minorHAnsi"/>
          <w:sz w:val="22"/>
          <w:szCs w:val="22"/>
        </w:rPr>
        <w:t>an </w:t>
      </w:r>
      <w:r w:rsidR="007E55E9" w:rsidRPr="00382464">
        <w:rPr>
          <w:rFonts w:asciiTheme="minorHAnsi" w:hAnsiTheme="minorHAnsi" w:cstheme="minorHAnsi"/>
          <w:sz w:val="22"/>
          <w:szCs w:val="22"/>
        </w:rPr>
        <w:t>independent content validation process by a member of the SPC</w:t>
      </w:r>
      <w:r w:rsidRPr="00382464">
        <w:rPr>
          <w:rFonts w:asciiTheme="minorHAnsi" w:hAnsiTheme="minorHAnsi" w:cstheme="minorHAnsi"/>
          <w:sz w:val="22"/>
          <w:szCs w:val="22"/>
        </w:rPr>
        <w:t>.</w:t>
      </w:r>
    </w:p>
    <w:p w14:paraId="4949D031" w14:textId="0345F3EE" w:rsidR="00BC67B3" w:rsidRPr="00382464" w:rsidRDefault="00BC67B3" w:rsidP="00BC67B3">
      <w:pPr>
        <w:pStyle w:val="BasicParagraph"/>
        <w:numPr>
          <w:ilvl w:val="0"/>
          <w:numId w:val="22"/>
        </w:numPr>
        <w:spacing w:line="240" w:lineRule="auto"/>
        <w:rPr>
          <w:rFonts w:asciiTheme="minorHAnsi" w:hAnsiTheme="minorHAnsi" w:cstheme="minorHAnsi"/>
          <w:sz w:val="22"/>
          <w:szCs w:val="22"/>
        </w:rPr>
      </w:pPr>
      <w:r w:rsidRPr="00382464">
        <w:rPr>
          <w:rFonts w:asciiTheme="minorHAnsi" w:hAnsiTheme="minorHAnsi" w:cstheme="minorHAnsi"/>
          <w:sz w:val="22"/>
          <w:szCs w:val="22"/>
        </w:rPr>
        <w:t>An i</w:t>
      </w:r>
      <w:r w:rsidR="007E55E9" w:rsidRPr="00382464">
        <w:rPr>
          <w:rFonts w:asciiTheme="minorHAnsi" w:hAnsiTheme="minorHAnsi" w:cstheme="minorHAnsi"/>
          <w:sz w:val="22"/>
          <w:szCs w:val="22"/>
        </w:rPr>
        <w:t>ndividual may need to step away completely</w:t>
      </w:r>
      <w:r w:rsidRPr="00382464">
        <w:rPr>
          <w:rFonts w:asciiTheme="minorHAnsi" w:hAnsiTheme="minorHAnsi" w:cstheme="minorHAnsi"/>
          <w:sz w:val="22"/>
          <w:szCs w:val="22"/>
        </w:rPr>
        <w:t>.</w:t>
      </w:r>
    </w:p>
    <w:p w14:paraId="2F366D97" w14:textId="77777777" w:rsidR="00BC67B3" w:rsidRPr="00382464" w:rsidRDefault="00BC67B3" w:rsidP="00BC67B3">
      <w:pPr>
        <w:pStyle w:val="BasicParagraph"/>
        <w:spacing w:line="240" w:lineRule="auto"/>
        <w:ind w:left="2880"/>
        <w:rPr>
          <w:rFonts w:asciiTheme="minorHAnsi" w:hAnsiTheme="minorHAnsi" w:cstheme="minorHAnsi"/>
          <w:sz w:val="22"/>
          <w:szCs w:val="22"/>
        </w:rPr>
      </w:pPr>
    </w:p>
    <w:p w14:paraId="2B89AB78" w14:textId="119AFD66" w:rsidR="007E55E9" w:rsidRPr="00382464" w:rsidRDefault="00BC67B3" w:rsidP="007E55E9">
      <w:pPr>
        <w:pStyle w:val="BasicParagraph"/>
        <w:spacing w:line="240" w:lineRule="auto"/>
        <w:ind w:left="2160"/>
        <w:rPr>
          <w:rFonts w:asciiTheme="minorHAnsi" w:hAnsiTheme="minorHAnsi" w:cstheme="minorHAnsi"/>
          <w:i/>
          <w:iCs/>
          <w:sz w:val="22"/>
          <w:szCs w:val="22"/>
        </w:rPr>
      </w:pPr>
      <w:r w:rsidRPr="00382464">
        <w:rPr>
          <w:rFonts w:asciiTheme="minorHAnsi" w:hAnsiTheme="minorHAnsi" w:cstheme="minorHAnsi"/>
          <w:i/>
          <w:iCs/>
          <w:sz w:val="22"/>
          <w:szCs w:val="22"/>
        </w:rPr>
        <w:t xml:space="preserve">Note: </w:t>
      </w:r>
      <w:r w:rsidR="007E55E9" w:rsidRPr="00382464">
        <w:rPr>
          <w:rFonts w:asciiTheme="minorHAnsi" w:hAnsiTheme="minorHAnsi" w:cstheme="minorHAnsi"/>
          <w:i/>
          <w:iCs/>
          <w:sz w:val="22"/>
          <w:szCs w:val="22"/>
        </w:rPr>
        <w:t>Mitigation steps must be documented by the planning committee.</w:t>
      </w:r>
    </w:p>
    <w:p w14:paraId="1D6CCCBF" w14:textId="77777777" w:rsidR="00BC67B3" w:rsidRPr="00382464" w:rsidRDefault="00BC67B3" w:rsidP="007E55E9">
      <w:pPr>
        <w:pStyle w:val="BasicParagraph"/>
        <w:spacing w:line="240" w:lineRule="auto"/>
        <w:ind w:left="2160"/>
        <w:rPr>
          <w:rFonts w:asciiTheme="minorHAnsi" w:hAnsiTheme="minorHAnsi" w:cstheme="minorHAnsi"/>
          <w:i/>
          <w:iCs/>
          <w:sz w:val="22"/>
          <w:szCs w:val="22"/>
        </w:rPr>
      </w:pPr>
    </w:p>
    <w:p w14:paraId="6FB4B6EC" w14:textId="59A719E7" w:rsidR="00420E66" w:rsidRPr="00382464" w:rsidRDefault="00420E66" w:rsidP="00772C38">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All members of the SPC, speakers, moderators, facilitators, and authors, must disclose </w:t>
      </w:r>
      <w:proofErr w:type="gramStart"/>
      <w:r w:rsidRPr="00382464">
        <w:rPr>
          <w:rFonts w:asciiTheme="minorHAnsi" w:hAnsiTheme="minorHAnsi" w:cstheme="minorHAnsi"/>
          <w:sz w:val="22"/>
          <w:szCs w:val="22"/>
        </w:rPr>
        <w:t>to participants their relationships</w:t>
      </w:r>
      <w:proofErr w:type="gramEnd"/>
      <w:r w:rsidRPr="00382464">
        <w:rPr>
          <w:rFonts w:asciiTheme="minorHAnsi" w:hAnsiTheme="minorHAnsi" w:cstheme="minorHAnsi"/>
          <w:sz w:val="22"/>
          <w:szCs w:val="22"/>
        </w:rPr>
        <w:t xml:space="preserve"> as described In the COI declaration form.</w:t>
      </w:r>
    </w:p>
    <w:p w14:paraId="00A4AAAB" w14:textId="77777777" w:rsidR="000F66D7" w:rsidRPr="00382464" w:rsidRDefault="00420E66" w:rsidP="00420E66">
      <w:pPr>
        <w:pStyle w:val="BasicParagraph"/>
        <w:spacing w:line="240" w:lineRule="auto"/>
        <w:ind w:left="2160"/>
        <w:rPr>
          <w:rFonts w:asciiTheme="minorHAnsi" w:hAnsiTheme="minorHAnsi" w:cstheme="minorHAnsi"/>
          <w:sz w:val="22"/>
          <w:szCs w:val="22"/>
        </w:rPr>
      </w:pPr>
      <w:r w:rsidRPr="00382464">
        <w:rPr>
          <w:rFonts w:asciiTheme="minorHAnsi" w:hAnsiTheme="minorHAnsi" w:cstheme="minorHAnsi"/>
          <w:sz w:val="22"/>
          <w:szCs w:val="22"/>
        </w:rPr>
        <w:t>Disclosure to learners must identify the organization by i</w:t>
      </w:r>
      <w:r w:rsidR="000F66D7" w:rsidRPr="00382464">
        <w:rPr>
          <w:rFonts w:asciiTheme="minorHAnsi" w:hAnsiTheme="minorHAnsi" w:cstheme="minorHAnsi"/>
          <w:sz w:val="22"/>
          <w:szCs w:val="22"/>
        </w:rPr>
        <w:t>ts</w:t>
      </w:r>
      <w:r w:rsidRPr="00382464">
        <w:rPr>
          <w:rFonts w:asciiTheme="minorHAnsi" w:hAnsiTheme="minorHAnsi" w:cstheme="minorHAnsi"/>
          <w:sz w:val="22"/>
          <w:szCs w:val="22"/>
        </w:rPr>
        <w:t xml:space="preserve"> name only an</w:t>
      </w:r>
      <w:r w:rsidR="000F66D7" w:rsidRPr="00382464">
        <w:rPr>
          <w:rFonts w:asciiTheme="minorHAnsi" w:hAnsiTheme="minorHAnsi" w:cstheme="minorHAnsi"/>
          <w:sz w:val="22"/>
          <w:szCs w:val="22"/>
        </w:rPr>
        <w:t>d</w:t>
      </w:r>
      <w:r w:rsidRPr="00382464">
        <w:rPr>
          <w:rFonts w:asciiTheme="minorHAnsi" w:hAnsiTheme="minorHAnsi" w:cstheme="minorHAnsi"/>
          <w:sz w:val="22"/>
          <w:szCs w:val="22"/>
        </w:rPr>
        <w:t xml:space="preserve"> not include the organization's corporate or product logos, trade names</w:t>
      </w:r>
      <w:r w:rsidR="000F66D7" w:rsidRPr="00382464">
        <w:rPr>
          <w:rFonts w:asciiTheme="minorHAnsi" w:hAnsiTheme="minorHAnsi" w:cstheme="minorHAnsi"/>
          <w:sz w:val="22"/>
          <w:szCs w:val="22"/>
        </w:rPr>
        <w:t>,</w:t>
      </w:r>
      <w:r w:rsidRPr="00382464">
        <w:rPr>
          <w:rFonts w:asciiTheme="minorHAnsi" w:hAnsiTheme="minorHAnsi" w:cstheme="minorHAnsi"/>
          <w:sz w:val="22"/>
          <w:szCs w:val="22"/>
        </w:rPr>
        <w:t xml:space="preserve"> or product group messages. </w:t>
      </w:r>
    </w:p>
    <w:p w14:paraId="1232F47D" w14:textId="77777777" w:rsidR="000F66D7" w:rsidRPr="00382464" w:rsidRDefault="000F66D7" w:rsidP="00420E66">
      <w:pPr>
        <w:pStyle w:val="BasicParagraph"/>
        <w:spacing w:line="240" w:lineRule="auto"/>
        <w:ind w:left="2160"/>
        <w:rPr>
          <w:rFonts w:asciiTheme="minorHAnsi" w:hAnsiTheme="minorHAnsi" w:cstheme="minorHAnsi"/>
          <w:sz w:val="22"/>
          <w:szCs w:val="22"/>
        </w:rPr>
      </w:pPr>
    </w:p>
    <w:p w14:paraId="257531B2" w14:textId="48341C6A" w:rsidR="00F93433" w:rsidRPr="00382464" w:rsidRDefault="00420E66" w:rsidP="00420E66">
      <w:pPr>
        <w:pStyle w:val="BasicParagraph"/>
        <w:spacing w:line="240" w:lineRule="auto"/>
        <w:ind w:left="2160"/>
        <w:rPr>
          <w:rFonts w:asciiTheme="minorHAnsi" w:hAnsiTheme="minorHAnsi" w:cstheme="minorHAnsi"/>
          <w:sz w:val="22"/>
          <w:szCs w:val="22"/>
        </w:rPr>
      </w:pPr>
      <w:r w:rsidRPr="00382464">
        <w:rPr>
          <w:rFonts w:asciiTheme="minorHAnsi" w:hAnsiTheme="minorHAnsi" w:cstheme="minorHAnsi"/>
          <w:sz w:val="22"/>
          <w:szCs w:val="22"/>
        </w:rPr>
        <w:t>Where an individual has no relevant financial relationship, this should be noted. Learners must receive disclosure information in a format that can be verified at the time of accreditation before engaging with the CPD activity.</w:t>
      </w:r>
    </w:p>
    <w:p w14:paraId="17047E42" w14:textId="77777777" w:rsidR="000F66D7" w:rsidRPr="00382464" w:rsidRDefault="000F66D7" w:rsidP="00420E66">
      <w:pPr>
        <w:pStyle w:val="BasicParagraph"/>
        <w:spacing w:line="240" w:lineRule="auto"/>
        <w:ind w:left="2160"/>
        <w:rPr>
          <w:rFonts w:asciiTheme="minorHAnsi" w:hAnsiTheme="minorHAnsi" w:cstheme="minorHAnsi"/>
          <w:sz w:val="22"/>
          <w:szCs w:val="22"/>
        </w:rPr>
      </w:pPr>
    </w:p>
    <w:p w14:paraId="524BD8AF" w14:textId="697BE883" w:rsidR="00F93433" w:rsidRPr="00382464" w:rsidRDefault="000F66D7" w:rsidP="00C151E8">
      <w:pPr>
        <w:pStyle w:val="BasicParagraph"/>
        <w:numPr>
          <w:ilvl w:val="2"/>
          <w:numId w:val="1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Any individual who fails to disclose th</w:t>
      </w:r>
      <w:r w:rsidR="00C151E8" w:rsidRPr="00382464">
        <w:rPr>
          <w:rFonts w:asciiTheme="minorHAnsi" w:hAnsiTheme="minorHAnsi" w:cstheme="minorHAnsi"/>
          <w:sz w:val="22"/>
          <w:szCs w:val="22"/>
        </w:rPr>
        <w:t>eir relationships as described cannot participate as a member of the SPC or as a content contributor to the CPD activity.</w:t>
      </w:r>
    </w:p>
    <w:p w14:paraId="52DFB245" w14:textId="77777777" w:rsidR="00C151E8" w:rsidRPr="00382464" w:rsidRDefault="00C151E8" w:rsidP="00C151E8">
      <w:pPr>
        <w:pStyle w:val="BasicParagraph"/>
        <w:spacing w:line="240" w:lineRule="auto"/>
        <w:ind w:left="2160"/>
        <w:rPr>
          <w:rFonts w:asciiTheme="minorHAnsi" w:hAnsiTheme="minorHAnsi" w:cstheme="minorHAnsi"/>
          <w:b/>
          <w:bCs/>
          <w:sz w:val="22"/>
          <w:szCs w:val="22"/>
        </w:rPr>
      </w:pPr>
    </w:p>
    <w:p w14:paraId="3CEA8682" w14:textId="7AF1E776" w:rsidR="001877F3" w:rsidRPr="00382464" w:rsidRDefault="001877F3" w:rsidP="003D0933">
      <w:pPr>
        <w:pStyle w:val="BasicParagraph"/>
        <w:numPr>
          <w:ilvl w:val="1"/>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Element 4</w:t>
      </w:r>
      <w:r w:rsidR="0008607C" w:rsidRPr="00382464">
        <w:rPr>
          <w:rFonts w:asciiTheme="minorHAnsi" w:hAnsiTheme="minorHAnsi" w:cstheme="minorHAnsi"/>
          <w:b/>
          <w:bCs/>
          <w:sz w:val="22"/>
          <w:szCs w:val="22"/>
        </w:rPr>
        <w:t>: Financial and In-Kind Support</w:t>
      </w:r>
    </w:p>
    <w:p w14:paraId="3B92BCA4" w14:textId="72967F45" w:rsidR="0008607C" w:rsidRPr="00382464" w:rsidRDefault="00D85ACA" w:rsidP="00D85ACA">
      <w:pPr>
        <w:pStyle w:val="BasicParagraph"/>
        <w:spacing w:line="240" w:lineRule="auto"/>
        <w:ind w:left="1080"/>
        <w:rPr>
          <w:rFonts w:asciiTheme="minorHAnsi" w:hAnsiTheme="minorHAnsi" w:cstheme="minorHAnsi"/>
          <w:sz w:val="22"/>
          <w:szCs w:val="22"/>
        </w:rPr>
      </w:pPr>
      <w:r w:rsidRPr="00382464">
        <w:rPr>
          <w:rFonts w:asciiTheme="minorHAnsi" w:hAnsiTheme="minorHAnsi" w:cstheme="minorHAnsi"/>
          <w:sz w:val="22"/>
          <w:szCs w:val="22"/>
        </w:rPr>
        <w:t>When financial or in-kind support from the healthcare/pharmaceutical industry (HPI) or another for-profit entity is sought, the SPC is responsible for ensuring the support does not result in influence in the CPD activity. Financial and In-kind support, also known as sponsorship, cannot establish a financial relationship between the sponsoring HPI and the SPC or others in control of the content of the CPD activity.</w:t>
      </w:r>
    </w:p>
    <w:p w14:paraId="3B4ED584" w14:textId="77777777" w:rsidR="00D85ACA" w:rsidRPr="00382464" w:rsidRDefault="00D85ACA" w:rsidP="00D85ACA">
      <w:pPr>
        <w:pStyle w:val="BasicParagraph"/>
        <w:spacing w:line="240" w:lineRule="auto"/>
        <w:ind w:left="1080"/>
        <w:rPr>
          <w:rFonts w:asciiTheme="minorHAnsi" w:hAnsiTheme="minorHAnsi" w:cstheme="minorHAnsi"/>
          <w:sz w:val="22"/>
          <w:szCs w:val="22"/>
        </w:rPr>
      </w:pPr>
    </w:p>
    <w:p w14:paraId="68F41185" w14:textId="0A525778" w:rsidR="00C151E8" w:rsidRPr="00382464" w:rsidRDefault="00ED6D66" w:rsidP="000E31C0">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 xml:space="preserve">The </w:t>
      </w:r>
      <w:r w:rsidR="00FF566F" w:rsidRPr="00382464">
        <w:rPr>
          <w:rFonts w:asciiTheme="minorHAnsi" w:eastAsiaTheme="minorEastAsia" w:hAnsiTheme="minorHAnsi" w:cstheme="minorHAnsi"/>
          <w:sz w:val="22"/>
          <w:szCs w:val="22"/>
        </w:rPr>
        <w:t>p</w:t>
      </w:r>
      <w:r w:rsidRPr="00382464">
        <w:rPr>
          <w:rFonts w:asciiTheme="minorHAnsi" w:eastAsiaTheme="minorEastAsia" w:hAnsiTheme="minorHAnsi" w:cstheme="minorHAnsi"/>
          <w:sz w:val="22"/>
          <w:szCs w:val="22"/>
        </w:rPr>
        <w:t>hysician organization or SPC is responsible for receiving any financial and in-kind support for the development of an accredited CPD activity.</w:t>
      </w:r>
    </w:p>
    <w:p w14:paraId="1ADA1D73" w14:textId="77777777" w:rsidR="000E31C0" w:rsidRPr="00382464" w:rsidRDefault="000E31C0" w:rsidP="000E31C0">
      <w:pPr>
        <w:pStyle w:val="BasicParagraph"/>
        <w:spacing w:line="240" w:lineRule="auto"/>
        <w:ind w:left="2160"/>
        <w:rPr>
          <w:rFonts w:asciiTheme="minorHAnsi" w:hAnsiTheme="minorHAnsi" w:cstheme="minorHAnsi"/>
          <w:b/>
          <w:bCs/>
          <w:sz w:val="22"/>
          <w:szCs w:val="22"/>
        </w:rPr>
      </w:pPr>
    </w:p>
    <w:p w14:paraId="78D4FD7D" w14:textId="79C1956B" w:rsidR="00822EE5" w:rsidRPr="00382464" w:rsidRDefault="0031208F" w:rsidP="000E31C0">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The SPC cannot be required to accept advice from a sponsor as a condition of receiving financial and in-kind support. </w:t>
      </w:r>
      <w:r w:rsidR="000E31C0" w:rsidRPr="00382464">
        <w:rPr>
          <w:rFonts w:asciiTheme="minorHAnsi" w:hAnsiTheme="minorHAnsi" w:cstheme="minorHAnsi"/>
          <w:sz w:val="22"/>
          <w:szCs w:val="22"/>
        </w:rPr>
        <w:t>The s</w:t>
      </w:r>
      <w:r w:rsidRPr="00382464">
        <w:rPr>
          <w:rFonts w:asciiTheme="minorHAnsi" w:hAnsiTheme="minorHAnsi" w:cstheme="minorHAnsi"/>
          <w:sz w:val="22"/>
          <w:szCs w:val="22"/>
        </w:rPr>
        <w:t>pecific interests of any sponsor must have no direct or indirect influence on any aspect of the development, delivery, or evaluation of an accredited CPD activity.</w:t>
      </w:r>
    </w:p>
    <w:p w14:paraId="34C3D85A" w14:textId="77777777" w:rsidR="000E31C0" w:rsidRPr="00382464" w:rsidRDefault="000E31C0" w:rsidP="000E31C0">
      <w:pPr>
        <w:pStyle w:val="BasicParagraph"/>
        <w:spacing w:line="240" w:lineRule="auto"/>
        <w:rPr>
          <w:rFonts w:asciiTheme="minorHAnsi" w:hAnsiTheme="minorHAnsi" w:cstheme="minorHAnsi"/>
          <w:sz w:val="22"/>
          <w:szCs w:val="22"/>
        </w:rPr>
      </w:pPr>
    </w:p>
    <w:p w14:paraId="59B702C3" w14:textId="5D478DB7" w:rsidR="00822EE5" w:rsidRPr="00382464" w:rsidRDefault="000E31C0" w:rsidP="000E31C0">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The physician organization must seek support from multiple sources to avoid the perception of the influence of a single sponsor. It is preferential to have multiple sponsoring organizations with competing products or services to provide balance.</w:t>
      </w:r>
    </w:p>
    <w:p w14:paraId="54E398A5" w14:textId="77777777" w:rsidR="000E31C0" w:rsidRPr="00382464" w:rsidRDefault="000E31C0" w:rsidP="000E31C0">
      <w:pPr>
        <w:pStyle w:val="BasicParagraph"/>
        <w:spacing w:line="240" w:lineRule="auto"/>
        <w:rPr>
          <w:rFonts w:asciiTheme="minorHAnsi" w:hAnsiTheme="minorHAnsi" w:cstheme="minorHAnsi"/>
          <w:sz w:val="22"/>
          <w:szCs w:val="22"/>
        </w:rPr>
      </w:pPr>
    </w:p>
    <w:p w14:paraId="5DFBAFCF" w14:textId="77777777" w:rsidR="00471CC0" w:rsidRPr="00382464" w:rsidRDefault="00471CC0" w:rsidP="00471CC0">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lastRenderedPageBreak/>
        <w:t>The terms, conditions, and purposes of financial or In-kind support must be documented in a written, countersigned agreement between the sponsoring organization and the physician organization. The sponsorship agreement outlines the opportunities that sponsors have for supporting a CPD activity. The opportunities for sponsors may include the following:</w:t>
      </w:r>
    </w:p>
    <w:p w14:paraId="1B947C28" w14:textId="77777777" w:rsidR="00471CC0" w:rsidRPr="00382464" w:rsidRDefault="00471CC0" w:rsidP="00471CC0">
      <w:pPr>
        <w:pStyle w:val="ListParagraph"/>
        <w:rPr>
          <w:rFonts w:asciiTheme="minorHAnsi" w:hAnsiTheme="minorHAnsi" w:cstheme="minorHAnsi"/>
        </w:rPr>
      </w:pPr>
    </w:p>
    <w:p w14:paraId="21B9E2B9" w14:textId="77777777" w:rsidR="00471CC0" w:rsidRPr="00382464" w:rsidRDefault="00471CC0" w:rsidP="00471CC0">
      <w:pPr>
        <w:pStyle w:val="BasicParagraph"/>
        <w:numPr>
          <w:ilvl w:val="0"/>
          <w:numId w:val="23"/>
        </w:numPr>
        <w:spacing w:line="240" w:lineRule="auto"/>
        <w:rPr>
          <w:rFonts w:asciiTheme="minorHAnsi" w:hAnsiTheme="minorHAnsi" w:cstheme="minorHAnsi"/>
          <w:sz w:val="22"/>
          <w:szCs w:val="22"/>
        </w:rPr>
      </w:pPr>
      <w:r w:rsidRPr="00382464">
        <w:rPr>
          <w:rFonts w:asciiTheme="minorHAnsi" w:hAnsiTheme="minorHAnsi" w:cstheme="minorHAnsi"/>
          <w:sz w:val="22"/>
          <w:szCs w:val="22"/>
        </w:rPr>
        <w:t>an opportunity to interact with participants in a location that is separate from the educational aspects of the CPD activity.</w:t>
      </w:r>
    </w:p>
    <w:p w14:paraId="5744ED6B" w14:textId="77777777" w:rsidR="00471CC0" w:rsidRPr="00382464" w:rsidRDefault="00471CC0" w:rsidP="00471CC0">
      <w:pPr>
        <w:pStyle w:val="BasicParagraph"/>
        <w:numPr>
          <w:ilvl w:val="0"/>
          <w:numId w:val="23"/>
        </w:numPr>
        <w:spacing w:line="240" w:lineRule="auto"/>
        <w:rPr>
          <w:rFonts w:asciiTheme="minorHAnsi" w:hAnsiTheme="minorHAnsi" w:cstheme="minorHAnsi"/>
          <w:sz w:val="22"/>
          <w:szCs w:val="22"/>
        </w:rPr>
      </w:pPr>
      <w:r w:rsidRPr="00382464">
        <w:rPr>
          <w:rFonts w:asciiTheme="minorHAnsi" w:hAnsiTheme="minorHAnsi" w:cstheme="minorHAnsi"/>
          <w:sz w:val="22"/>
          <w:szCs w:val="22"/>
        </w:rPr>
        <w:t>display space in an exhibit area that is separate from the educational aspects of the CPD activity with a choice of location depending on the support level.</w:t>
      </w:r>
    </w:p>
    <w:p w14:paraId="5A40FA4A" w14:textId="09CEC8F2" w:rsidR="00471CC0" w:rsidRPr="00382464" w:rsidRDefault="00471CC0" w:rsidP="00471CC0">
      <w:pPr>
        <w:pStyle w:val="BasicParagraph"/>
        <w:numPr>
          <w:ilvl w:val="0"/>
          <w:numId w:val="23"/>
        </w:numPr>
        <w:spacing w:line="240" w:lineRule="auto"/>
        <w:rPr>
          <w:rFonts w:asciiTheme="minorHAnsi" w:hAnsiTheme="minorHAnsi" w:cstheme="minorHAnsi"/>
          <w:sz w:val="22"/>
          <w:szCs w:val="22"/>
        </w:rPr>
      </w:pPr>
      <w:r w:rsidRPr="00382464">
        <w:rPr>
          <w:rFonts w:asciiTheme="minorHAnsi" w:hAnsiTheme="minorHAnsi" w:cstheme="minorHAnsi"/>
          <w:sz w:val="22"/>
          <w:szCs w:val="22"/>
        </w:rPr>
        <w:t>limited number of representatives attending the CPD activity as auditors.</w:t>
      </w:r>
    </w:p>
    <w:p w14:paraId="3E526BE3" w14:textId="53E9938C" w:rsidR="00471CC0" w:rsidRPr="00382464" w:rsidRDefault="00471CC0" w:rsidP="00471CC0">
      <w:pPr>
        <w:pStyle w:val="BasicParagraph"/>
        <w:numPr>
          <w:ilvl w:val="0"/>
          <w:numId w:val="23"/>
        </w:numPr>
        <w:spacing w:line="240" w:lineRule="auto"/>
        <w:rPr>
          <w:rFonts w:asciiTheme="minorHAnsi" w:hAnsiTheme="minorHAnsi" w:cstheme="minorHAnsi"/>
          <w:sz w:val="22"/>
          <w:szCs w:val="22"/>
        </w:rPr>
      </w:pPr>
      <w:r w:rsidRPr="00382464">
        <w:rPr>
          <w:rFonts w:asciiTheme="minorHAnsi" w:hAnsiTheme="minorHAnsi" w:cstheme="minorHAnsi"/>
          <w:sz w:val="22"/>
          <w:szCs w:val="22"/>
        </w:rPr>
        <w:t>acknowledgment of all sponsors together, listed in tiered sponsorship support levels in permitted sponsor recognition locations separate from the CPD activity.</w:t>
      </w:r>
    </w:p>
    <w:p w14:paraId="7FB7D275" w14:textId="77777777" w:rsidR="00471CC0" w:rsidRPr="00382464" w:rsidRDefault="00471CC0" w:rsidP="00471CC0">
      <w:pPr>
        <w:pStyle w:val="BasicParagraph"/>
        <w:spacing w:line="240" w:lineRule="auto"/>
        <w:ind w:left="2880"/>
        <w:rPr>
          <w:rFonts w:asciiTheme="minorHAnsi" w:hAnsiTheme="minorHAnsi" w:cstheme="minorHAnsi"/>
          <w:sz w:val="22"/>
          <w:szCs w:val="22"/>
        </w:rPr>
      </w:pPr>
    </w:p>
    <w:p w14:paraId="551F8980" w14:textId="036DA2FB" w:rsidR="009F28FE" w:rsidRPr="00382464" w:rsidRDefault="009B27F3" w:rsidP="009F28FE">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SPCs must ensure that peer selling and identifying information of any participants in a CPD activity to sponsors is not permitted. </w:t>
      </w:r>
    </w:p>
    <w:p w14:paraId="4A8F9FD8" w14:textId="4B32AFDE" w:rsidR="00822EE5" w:rsidRPr="00382464" w:rsidRDefault="009B27F3" w:rsidP="009F28FE">
      <w:pPr>
        <w:pStyle w:val="BasicParagraph"/>
        <w:spacing w:line="240" w:lineRule="auto"/>
        <w:ind w:left="2160"/>
        <w:rPr>
          <w:rFonts w:asciiTheme="minorHAnsi" w:hAnsiTheme="minorHAnsi" w:cstheme="minorHAnsi"/>
          <w:sz w:val="22"/>
          <w:szCs w:val="22"/>
        </w:rPr>
      </w:pPr>
      <w:r w:rsidRPr="00382464">
        <w:rPr>
          <w:rFonts w:asciiTheme="minorHAnsi" w:hAnsiTheme="minorHAnsi" w:cstheme="minorHAnsi"/>
          <w:sz w:val="22"/>
          <w:szCs w:val="22"/>
        </w:rPr>
        <w:t>Sponsors should not have access to a registration list if in</w:t>
      </w:r>
      <w:r w:rsidR="00FE49DF" w:rsidRPr="00382464">
        <w:rPr>
          <w:rFonts w:asciiTheme="minorHAnsi" w:hAnsiTheme="minorHAnsi" w:cstheme="minorHAnsi"/>
          <w:sz w:val="22"/>
          <w:szCs w:val="22"/>
        </w:rPr>
        <w:t xml:space="preserve"> </w:t>
      </w:r>
      <w:r w:rsidRPr="00382464">
        <w:rPr>
          <w:rFonts w:asciiTheme="minorHAnsi" w:hAnsiTheme="minorHAnsi" w:cstheme="minorHAnsi"/>
          <w:sz w:val="22"/>
          <w:szCs w:val="22"/>
        </w:rPr>
        <w:t>person and should not see the names of participants in the virtual environment u</w:t>
      </w:r>
      <w:r w:rsidR="00FE49DF" w:rsidRPr="00382464">
        <w:rPr>
          <w:rFonts w:asciiTheme="minorHAnsi" w:hAnsiTheme="minorHAnsi" w:cstheme="minorHAnsi"/>
          <w:sz w:val="22"/>
          <w:szCs w:val="22"/>
        </w:rPr>
        <w:t>nless</w:t>
      </w:r>
      <w:r w:rsidRPr="00382464">
        <w:rPr>
          <w:rFonts w:asciiTheme="minorHAnsi" w:hAnsiTheme="minorHAnsi" w:cstheme="minorHAnsi"/>
          <w:sz w:val="22"/>
          <w:szCs w:val="22"/>
        </w:rPr>
        <w:t xml:space="preserve"> participants </w:t>
      </w:r>
      <w:r w:rsidR="00FE49DF" w:rsidRPr="00382464">
        <w:rPr>
          <w:rFonts w:asciiTheme="minorHAnsi" w:hAnsiTheme="minorHAnsi" w:cstheme="minorHAnsi"/>
          <w:sz w:val="22"/>
          <w:szCs w:val="22"/>
        </w:rPr>
        <w:t>ar</w:t>
      </w:r>
      <w:r w:rsidRPr="00382464">
        <w:rPr>
          <w:rFonts w:asciiTheme="minorHAnsi" w:hAnsiTheme="minorHAnsi" w:cstheme="minorHAnsi"/>
          <w:sz w:val="22"/>
          <w:szCs w:val="22"/>
        </w:rPr>
        <w:t>e made</w:t>
      </w:r>
      <w:r w:rsidR="009F28FE" w:rsidRPr="00382464">
        <w:rPr>
          <w:rFonts w:asciiTheme="minorHAnsi" w:hAnsiTheme="minorHAnsi" w:cstheme="minorHAnsi"/>
          <w:sz w:val="22"/>
          <w:szCs w:val="22"/>
        </w:rPr>
        <w:t xml:space="preserve"> aware of</w:t>
      </w:r>
      <w:r w:rsidRPr="00382464">
        <w:rPr>
          <w:rFonts w:asciiTheme="minorHAnsi" w:hAnsiTheme="minorHAnsi" w:cstheme="minorHAnsi"/>
          <w:sz w:val="22"/>
          <w:szCs w:val="22"/>
        </w:rPr>
        <w:t xml:space="preserve"> sign-in options during registration. </w:t>
      </w:r>
    </w:p>
    <w:p w14:paraId="1C8E6FC5" w14:textId="77777777" w:rsidR="00FE49DF" w:rsidRPr="00382464" w:rsidRDefault="00FE49DF" w:rsidP="009F28FE">
      <w:pPr>
        <w:pStyle w:val="BasicParagraph"/>
        <w:spacing w:line="240" w:lineRule="auto"/>
        <w:ind w:left="2160"/>
        <w:rPr>
          <w:rFonts w:asciiTheme="minorHAnsi" w:hAnsiTheme="minorHAnsi" w:cstheme="minorHAnsi"/>
          <w:sz w:val="22"/>
          <w:szCs w:val="22"/>
        </w:rPr>
      </w:pPr>
    </w:p>
    <w:p w14:paraId="37855E43" w14:textId="112288FA" w:rsidR="00822EE5" w:rsidRPr="00382464" w:rsidRDefault="005B22B3" w:rsidP="005B22B3">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 xml:space="preserve">The physician organization must ensure honoraria and/or reimbursement are reasonable and made independently from sponsorship. Honoraria and reimbursement for travel, lodging and meal expenses to members of the SPC, speakers, moderators, facilitators, or authors should be </w:t>
      </w:r>
      <w:proofErr w:type="gramStart"/>
      <w:r w:rsidRPr="00382464">
        <w:rPr>
          <w:rFonts w:asciiTheme="minorHAnsi" w:eastAsiaTheme="minorEastAsia" w:hAnsiTheme="minorHAnsi" w:cstheme="minorHAnsi"/>
          <w:sz w:val="22"/>
          <w:szCs w:val="22"/>
        </w:rPr>
        <w:t>similar to</w:t>
      </w:r>
      <w:proofErr w:type="gramEnd"/>
      <w:r w:rsidRPr="00382464">
        <w:rPr>
          <w:rFonts w:asciiTheme="minorHAnsi" w:eastAsiaTheme="minorEastAsia" w:hAnsiTheme="minorHAnsi" w:cstheme="minorHAnsi"/>
          <w:sz w:val="22"/>
          <w:szCs w:val="22"/>
        </w:rPr>
        <w:t xml:space="preserve"> an equivalent activity that does not have sponsorship (i.e., sponsorship should assist in covering the cost of the activity, not augment the activity and associated payments).</w:t>
      </w:r>
    </w:p>
    <w:p w14:paraId="5D978CA2" w14:textId="77777777" w:rsidR="005B22B3" w:rsidRPr="00382464" w:rsidRDefault="005B22B3" w:rsidP="005B22B3">
      <w:pPr>
        <w:pStyle w:val="BasicParagraph"/>
        <w:spacing w:line="240" w:lineRule="auto"/>
        <w:ind w:left="2160"/>
        <w:rPr>
          <w:rFonts w:asciiTheme="minorHAnsi" w:hAnsiTheme="minorHAnsi" w:cstheme="minorHAnsi"/>
          <w:b/>
          <w:bCs/>
          <w:sz w:val="22"/>
          <w:szCs w:val="22"/>
        </w:rPr>
      </w:pPr>
    </w:p>
    <w:p w14:paraId="799E4F74" w14:textId="77777777" w:rsidR="00766827" w:rsidRPr="00382464" w:rsidRDefault="00766827" w:rsidP="00766827">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Participants cannot be offered or accept any payment, subsidy, or other compensation from any sponsor.</w:t>
      </w:r>
    </w:p>
    <w:p w14:paraId="495B0B61" w14:textId="77777777" w:rsidR="00766827" w:rsidRPr="00382464" w:rsidRDefault="00766827" w:rsidP="00766827">
      <w:pPr>
        <w:pStyle w:val="ListParagraph"/>
        <w:rPr>
          <w:rFonts w:asciiTheme="minorHAnsi" w:eastAsiaTheme="minorEastAsia" w:hAnsiTheme="minorHAnsi" w:cstheme="minorHAnsi"/>
        </w:rPr>
      </w:pPr>
    </w:p>
    <w:p w14:paraId="38A681CB" w14:textId="0261363B" w:rsidR="00822EE5" w:rsidRPr="00382464" w:rsidRDefault="00766827" w:rsidP="00766827">
      <w:pPr>
        <w:pStyle w:val="BasicParagraph"/>
        <w:spacing w:line="240" w:lineRule="auto"/>
        <w:ind w:left="2160"/>
        <w:rPr>
          <w:rFonts w:asciiTheme="minorHAnsi" w:eastAsiaTheme="minorEastAsia" w:hAnsiTheme="minorHAnsi" w:cstheme="minorHAnsi"/>
          <w:i/>
          <w:iCs/>
          <w:sz w:val="22"/>
          <w:szCs w:val="22"/>
        </w:rPr>
      </w:pPr>
      <w:r w:rsidRPr="00382464">
        <w:rPr>
          <w:rFonts w:asciiTheme="minorHAnsi" w:eastAsiaTheme="minorEastAsia" w:hAnsiTheme="minorHAnsi" w:cstheme="minorHAnsi"/>
          <w:i/>
          <w:iCs/>
          <w:sz w:val="22"/>
          <w:szCs w:val="22"/>
        </w:rPr>
        <w:t>Note: Participants may claim registration, travel</w:t>
      </w:r>
      <w:r w:rsidR="004E34A1" w:rsidRPr="00382464">
        <w:rPr>
          <w:rFonts w:asciiTheme="minorHAnsi" w:eastAsiaTheme="minorEastAsia" w:hAnsiTheme="minorHAnsi" w:cstheme="minorHAnsi"/>
          <w:i/>
          <w:iCs/>
          <w:sz w:val="22"/>
          <w:szCs w:val="22"/>
        </w:rPr>
        <w:t>, and accommodations compensation, for example, from residency programs, employers, LEGs, or provincial CPD support funds, even when the </w:t>
      </w:r>
      <w:r w:rsidRPr="00382464">
        <w:rPr>
          <w:rFonts w:asciiTheme="minorHAnsi" w:eastAsiaTheme="minorEastAsia" w:hAnsiTheme="minorHAnsi" w:cstheme="minorHAnsi"/>
          <w:i/>
          <w:iCs/>
          <w:sz w:val="22"/>
          <w:szCs w:val="22"/>
        </w:rPr>
        <w:t>activities they attend have received support from these sources.</w:t>
      </w:r>
    </w:p>
    <w:p w14:paraId="61ACC2B3" w14:textId="77777777" w:rsidR="004E34A1" w:rsidRPr="00382464" w:rsidRDefault="004E34A1" w:rsidP="00766827">
      <w:pPr>
        <w:pStyle w:val="BasicParagraph"/>
        <w:spacing w:line="240" w:lineRule="auto"/>
        <w:ind w:left="2160"/>
        <w:rPr>
          <w:rFonts w:asciiTheme="minorHAnsi" w:hAnsiTheme="minorHAnsi" w:cstheme="minorHAnsi"/>
          <w:b/>
          <w:bCs/>
          <w:i/>
          <w:iCs/>
          <w:sz w:val="22"/>
          <w:szCs w:val="22"/>
        </w:rPr>
      </w:pPr>
    </w:p>
    <w:p w14:paraId="0AB3E4EA" w14:textId="5F2D2FE1" w:rsidR="00822EE5" w:rsidRPr="00382464" w:rsidRDefault="00120BB8" w:rsidP="00120BB8">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Expenses of partners/spouses of the SPC, content contributors or participants cannot be paid for by a sponsor.</w:t>
      </w:r>
    </w:p>
    <w:p w14:paraId="142B70EC" w14:textId="77777777" w:rsidR="00120BB8" w:rsidRPr="00382464" w:rsidRDefault="00120BB8" w:rsidP="00120BB8">
      <w:pPr>
        <w:pStyle w:val="BasicParagraph"/>
        <w:spacing w:line="240" w:lineRule="auto"/>
        <w:ind w:left="2160"/>
        <w:rPr>
          <w:rFonts w:asciiTheme="minorHAnsi" w:hAnsiTheme="minorHAnsi" w:cstheme="minorHAnsi"/>
          <w:b/>
          <w:bCs/>
          <w:sz w:val="22"/>
          <w:szCs w:val="22"/>
        </w:rPr>
      </w:pPr>
    </w:p>
    <w:p w14:paraId="4528F5F8" w14:textId="53420339" w:rsidR="00822EE5" w:rsidRPr="00382464" w:rsidRDefault="006E4889" w:rsidP="006E4889">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physician organization must keep a record of the amount or kind of support received and how it was used.</w:t>
      </w:r>
    </w:p>
    <w:p w14:paraId="454440D0" w14:textId="77777777" w:rsidR="006E4889" w:rsidRPr="00382464" w:rsidRDefault="006E4889" w:rsidP="006E4889">
      <w:pPr>
        <w:pStyle w:val="ListParagraph"/>
        <w:rPr>
          <w:rFonts w:asciiTheme="minorHAnsi" w:hAnsiTheme="minorHAnsi" w:cstheme="minorHAnsi"/>
          <w:b/>
          <w:bCs/>
        </w:rPr>
      </w:pPr>
    </w:p>
    <w:p w14:paraId="2DA2452B" w14:textId="68BD68C8" w:rsidR="006E4889" w:rsidRPr="00382464" w:rsidRDefault="00A20C21" w:rsidP="006E4889">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lastRenderedPageBreak/>
        <w:t>To ensure transparency, p</w:t>
      </w:r>
      <w:r w:rsidR="00356F31" w:rsidRPr="00382464">
        <w:rPr>
          <w:rFonts w:asciiTheme="minorHAnsi" w:eastAsiaTheme="minorEastAsia" w:hAnsiTheme="minorHAnsi" w:cstheme="minorHAnsi"/>
          <w:sz w:val="22"/>
          <w:szCs w:val="22"/>
        </w:rPr>
        <w:t>articipants must be informed of the sponsors providing support</w:t>
      </w:r>
      <w:r w:rsidRPr="00382464">
        <w:rPr>
          <w:rFonts w:asciiTheme="minorHAnsi" w:eastAsiaTheme="minorEastAsia" w:hAnsiTheme="minorHAnsi" w:cstheme="minorHAnsi"/>
          <w:sz w:val="22"/>
          <w:szCs w:val="22"/>
        </w:rPr>
        <w:t>. Sponsors’ names must be shared in accordance with 4.4.11 when informing participants</w:t>
      </w:r>
      <w:r w:rsidR="00AD1D55" w:rsidRPr="00382464">
        <w:rPr>
          <w:rFonts w:asciiTheme="minorHAnsi" w:eastAsiaTheme="minorEastAsia" w:hAnsiTheme="minorHAnsi" w:cstheme="minorHAnsi"/>
          <w:sz w:val="22"/>
          <w:szCs w:val="22"/>
        </w:rPr>
        <w:t>.</w:t>
      </w:r>
    </w:p>
    <w:p w14:paraId="1CF93221" w14:textId="77777777" w:rsidR="00AD1D55" w:rsidRPr="00382464" w:rsidRDefault="00AD1D55" w:rsidP="00AD1D55">
      <w:pPr>
        <w:pStyle w:val="ListParagraph"/>
        <w:rPr>
          <w:rFonts w:asciiTheme="minorHAnsi" w:hAnsiTheme="minorHAnsi" w:cstheme="minorHAnsi"/>
          <w:b/>
          <w:bCs/>
        </w:rPr>
      </w:pPr>
    </w:p>
    <w:p w14:paraId="7BCF13AC" w14:textId="77777777" w:rsidR="008841C5" w:rsidRPr="00382464" w:rsidRDefault="008841C5" w:rsidP="008841C5">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The SPC must ensure sponsors are recognized only in permitted locations, using the following standard acknowledgment statement: </w:t>
      </w:r>
    </w:p>
    <w:p w14:paraId="0E4C947A" w14:textId="77777777" w:rsidR="00585F28" w:rsidRPr="00382464" w:rsidRDefault="00585F28" w:rsidP="008841C5">
      <w:pPr>
        <w:pStyle w:val="BasicParagraph"/>
        <w:spacing w:line="240" w:lineRule="auto"/>
        <w:ind w:left="2160"/>
        <w:rPr>
          <w:rFonts w:asciiTheme="minorHAnsi" w:hAnsiTheme="minorHAnsi" w:cstheme="minorHAnsi"/>
          <w:sz w:val="22"/>
          <w:szCs w:val="22"/>
        </w:rPr>
      </w:pPr>
    </w:p>
    <w:p w14:paraId="5232A3CC" w14:textId="2AE8D6A7" w:rsidR="008841C5" w:rsidRPr="00382464" w:rsidRDefault="008841C5" w:rsidP="00585F28">
      <w:pPr>
        <w:pStyle w:val="BasicParagraph"/>
        <w:spacing w:line="240" w:lineRule="auto"/>
        <w:ind w:left="2160"/>
        <w:jc w:val="center"/>
        <w:rPr>
          <w:rFonts w:asciiTheme="minorHAnsi" w:hAnsiTheme="minorHAnsi" w:cstheme="minorHAnsi"/>
          <w:i/>
          <w:iCs/>
          <w:sz w:val="22"/>
          <w:szCs w:val="22"/>
        </w:rPr>
      </w:pPr>
      <w:r w:rsidRPr="00382464">
        <w:rPr>
          <w:rFonts w:asciiTheme="minorHAnsi" w:hAnsiTheme="minorHAnsi" w:cstheme="minorHAnsi"/>
          <w:i/>
          <w:iCs/>
          <w:sz w:val="22"/>
          <w:szCs w:val="22"/>
        </w:rPr>
        <w:t>“This program has received an educational grant or in-kind resources from [names of funding organizations]."</w:t>
      </w:r>
    </w:p>
    <w:p w14:paraId="7BC29BC1" w14:textId="77777777" w:rsidR="008841C5" w:rsidRPr="00382464" w:rsidRDefault="008841C5" w:rsidP="008841C5">
      <w:pPr>
        <w:pStyle w:val="BasicParagraph"/>
        <w:spacing w:line="240" w:lineRule="auto"/>
        <w:ind w:left="2160"/>
        <w:rPr>
          <w:rFonts w:asciiTheme="minorHAnsi" w:hAnsiTheme="minorHAnsi" w:cstheme="minorHAnsi"/>
          <w:sz w:val="22"/>
          <w:szCs w:val="22"/>
        </w:rPr>
      </w:pPr>
    </w:p>
    <w:p w14:paraId="73DE225D" w14:textId="407A9813" w:rsidR="008841C5" w:rsidRPr="00382464" w:rsidRDefault="008841C5" w:rsidP="008841C5">
      <w:pPr>
        <w:pStyle w:val="BasicParagraph"/>
        <w:spacing w:line="240" w:lineRule="auto"/>
        <w:ind w:left="2160"/>
        <w:rPr>
          <w:rFonts w:asciiTheme="minorHAnsi" w:hAnsiTheme="minorHAnsi" w:cstheme="minorHAnsi"/>
          <w:sz w:val="22"/>
          <w:szCs w:val="22"/>
        </w:rPr>
      </w:pPr>
      <w:r w:rsidRPr="00382464">
        <w:rPr>
          <w:rFonts w:asciiTheme="minorHAnsi" w:hAnsiTheme="minorHAnsi" w:cstheme="minorHAnsi"/>
          <w:sz w:val="22"/>
          <w:szCs w:val="22"/>
        </w:rPr>
        <w:t>Beyond the standard acknowledgement statement, linking or align</w:t>
      </w:r>
      <w:r w:rsidR="00B941D1" w:rsidRPr="00382464">
        <w:rPr>
          <w:rFonts w:asciiTheme="minorHAnsi" w:hAnsiTheme="minorHAnsi" w:cstheme="minorHAnsi"/>
          <w:sz w:val="22"/>
          <w:szCs w:val="22"/>
        </w:rPr>
        <w:t>i</w:t>
      </w:r>
      <w:r w:rsidRPr="00382464">
        <w:rPr>
          <w:rFonts w:asciiTheme="minorHAnsi" w:hAnsiTheme="minorHAnsi" w:cstheme="minorHAnsi"/>
          <w:sz w:val="22"/>
          <w:szCs w:val="22"/>
        </w:rPr>
        <w:t>n</w:t>
      </w:r>
      <w:r w:rsidR="00B941D1" w:rsidRPr="00382464">
        <w:rPr>
          <w:rFonts w:asciiTheme="minorHAnsi" w:hAnsiTheme="minorHAnsi" w:cstheme="minorHAnsi"/>
          <w:sz w:val="22"/>
          <w:szCs w:val="22"/>
        </w:rPr>
        <w:t>g</w:t>
      </w:r>
      <w:r w:rsidRPr="00382464">
        <w:rPr>
          <w:rFonts w:asciiTheme="minorHAnsi" w:hAnsiTheme="minorHAnsi" w:cstheme="minorHAnsi"/>
          <w:sz w:val="22"/>
          <w:szCs w:val="22"/>
        </w:rPr>
        <w:t xml:space="preserve"> a sponsor’s name (or other branding strategies) to a specific educational session or section of an educational activity within an accredited group learning activity is prohibited. </w:t>
      </w:r>
    </w:p>
    <w:p w14:paraId="5344E8B2" w14:textId="77777777" w:rsidR="00585F28" w:rsidRPr="00382464" w:rsidRDefault="00585F28" w:rsidP="008841C5">
      <w:pPr>
        <w:pStyle w:val="BasicParagraph"/>
        <w:spacing w:line="240" w:lineRule="auto"/>
        <w:ind w:left="2160"/>
        <w:rPr>
          <w:rFonts w:asciiTheme="minorHAnsi" w:hAnsiTheme="minorHAnsi" w:cstheme="minorHAnsi"/>
          <w:sz w:val="22"/>
          <w:szCs w:val="22"/>
        </w:rPr>
      </w:pPr>
    </w:p>
    <w:p w14:paraId="2BD92F51" w14:textId="417F7F56" w:rsidR="008841C5" w:rsidRPr="00382464" w:rsidRDefault="008841C5" w:rsidP="008841C5">
      <w:pPr>
        <w:pStyle w:val="BasicParagraph"/>
        <w:spacing w:line="240" w:lineRule="auto"/>
        <w:ind w:left="2160"/>
        <w:rPr>
          <w:rFonts w:asciiTheme="minorHAnsi" w:hAnsiTheme="minorHAnsi" w:cstheme="minorHAnsi"/>
          <w:b/>
          <w:bCs/>
          <w:sz w:val="22"/>
          <w:szCs w:val="22"/>
        </w:rPr>
      </w:pPr>
      <w:r w:rsidRPr="00382464">
        <w:rPr>
          <w:rFonts w:asciiTheme="minorHAnsi" w:hAnsiTheme="minorHAnsi" w:cstheme="minorHAnsi"/>
          <w:b/>
          <w:bCs/>
          <w:sz w:val="22"/>
          <w:szCs w:val="22"/>
        </w:rPr>
        <w:t xml:space="preserve">Permitted locations to recognize sponsors: </w:t>
      </w:r>
    </w:p>
    <w:p w14:paraId="0A8ABBB5" w14:textId="77777777" w:rsidR="00B941D1" w:rsidRPr="00382464" w:rsidRDefault="00B941D1" w:rsidP="00B941D1">
      <w:pPr>
        <w:pStyle w:val="BasicParagraph"/>
        <w:spacing w:line="240" w:lineRule="auto"/>
        <w:ind w:left="2160" w:firstLine="720"/>
        <w:rPr>
          <w:rFonts w:asciiTheme="minorHAnsi" w:hAnsiTheme="minorHAnsi" w:cstheme="minorHAnsi"/>
          <w:sz w:val="22"/>
          <w:szCs w:val="22"/>
        </w:rPr>
      </w:pPr>
    </w:p>
    <w:p w14:paraId="17BAA02D" w14:textId="77777777" w:rsidR="00B941D1" w:rsidRPr="00382464" w:rsidRDefault="008841C5" w:rsidP="00B941D1">
      <w:pPr>
        <w:pStyle w:val="BasicParagraph"/>
        <w:spacing w:line="240" w:lineRule="auto"/>
        <w:ind w:left="2160" w:firstLine="720"/>
        <w:rPr>
          <w:rFonts w:asciiTheme="minorHAnsi" w:hAnsiTheme="minorHAnsi" w:cstheme="minorHAnsi"/>
          <w:b/>
          <w:bCs/>
          <w:sz w:val="22"/>
          <w:szCs w:val="22"/>
        </w:rPr>
      </w:pPr>
      <w:r w:rsidRPr="00382464">
        <w:rPr>
          <w:rFonts w:asciiTheme="minorHAnsi" w:hAnsiTheme="minorHAnsi" w:cstheme="minorHAnsi"/>
          <w:b/>
          <w:bCs/>
          <w:sz w:val="22"/>
          <w:szCs w:val="22"/>
        </w:rPr>
        <w:t xml:space="preserve">In-person: </w:t>
      </w:r>
    </w:p>
    <w:p w14:paraId="4C2808D9" w14:textId="77777777" w:rsidR="00B941D1" w:rsidRPr="00382464" w:rsidRDefault="008841C5" w:rsidP="00B941D1">
      <w:pPr>
        <w:pStyle w:val="BasicParagraph"/>
        <w:numPr>
          <w:ilvl w:val="0"/>
          <w:numId w:val="2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in the introductory/break slides</w:t>
      </w:r>
      <w:r w:rsidR="00B941D1" w:rsidRPr="00382464">
        <w:rPr>
          <w:rFonts w:asciiTheme="minorHAnsi" w:hAnsiTheme="minorHAnsi" w:cstheme="minorHAnsi"/>
          <w:sz w:val="22"/>
          <w:szCs w:val="22"/>
        </w:rPr>
        <w:t>.</w:t>
      </w:r>
    </w:p>
    <w:p w14:paraId="5380F7F7" w14:textId="77777777" w:rsidR="00B521F7" w:rsidRPr="00382464" w:rsidRDefault="008841C5" w:rsidP="00B521F7">
      <w:pPr>
        <w:pStyle w:val="BasicParagraph"/>
        <w:numPr>
          <w:ilvl w:val="0"/>
          <w:numId w:val="2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in printed syllabus only when separated from educational content</w:t>
      </w:r>
      <w:r w:rsidR="00B521F7" w:rsidRPr="00382464">
        <w:rPr>
          <w:rFonts w:asciiTheme="minorHAnsi" w:hAnsiTheme="minorHAnsi" w:cstheme="minorHAnsi"/>
          <w:sz w:val="22"/>
          <w:szCs w:val="22"/>
        </w:rPr>
        <w:t>.</w:t>
      </w:r>
    </w:p>
    <w:p w14:paraId="2961205E" w14:textId="77777777" w:rsidR="00B521F7" w:rsidRPr="00382464" w:rsidRDefault="008841C5" w:rsidP="00B521F7">
      <w:pPr>
        <w:pStyle w:val="BasicParagraph"/>
        <w:numPr>
          <w:ilvl w:val="0"/>
          <w:numId w:val="24"/>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in a separate exhibit area</w:t>
      </w:r>
      <w:r w:rsidR="00B521F7" w:rsidRPr="00382464">
        <w:rPr>
          <w:rFonts w:asciiTheme="minorHAnsi" w:hAnsiTheme="minorHAnsi" w:cstheme="minorHAnsi"/>
          <w:sz w:val="22"/>
          <w:szCs w:val="22"/>
        </w:rPr>
        <w:t>.</w:t>
      </w:r>
    </w:p>
    <w:p w14:paraId="1B3F522B" w14:textId="310F0C8C" w:rsidR="008841C5" w:rsidRPr="00382464" w:rsidRDefault="008841C5" w:rsidP="00B521F7">
      <w:pPr>
        <w:pStyle w:val="BasicParagraph"/>
        <w:spacing w:line="240" w:lineRule="auto"/>
        <w:ind w:left="3600"/>
        <w:rPr>
          <w:rFonts w:asciiTheme="minorHAnsi" w:hAnsiTheme="minorHAnsi" w:cstheme="minorHAnsi"/>
          <w:b/>
          <w:bCs/>
          <w:sz w:val="22"/>
          <w:szCs w:val="22"/>
        </w:rPr>
      </w:pPr>
      <w:r w:rsidRPr="00382464">
        <w:rPr>
          <w:rFonts w:asciiTheme="minorHAnsi" w:hAnsiTheme="minorHAnsi" w:cstheme="minorHAnsi"/>
          <w:sz w:val="22"/>
          <w:szCs w:val="22"/>
        </w:rPr>
        <w:t xml:space="preserve"> </w:t>
      </w:r>
    </w:p>
    <w:p w14:paraId="3E2C7120" w14:textId="77777777" w:rsidR="00B521F7" w:rsidRPr="00382464" w:rsidRDefault="008841C5" w:rsidP="00B521F7">
      <w:pPr>
        <w:pStyle w:val="BasicParagraph"/>
        <w:spacing w:line="240" w:lineRule="auto"/>
        <w:ind w:left="2160" w:firstLine="720"/>
        <w:rPr>
          <w:rFonts w:asciiTheme="minorHAnsi" w:hAnsiTheme="minorHAnsi" w:cstheme="minorHAnsi"/>
          <w:b/>
          <w:bCs/>
          <w:sz w:val="22"/>
          <w:szCs w:val="22"/>
        </w:rPr>
      </w:pPr>
      <w:r w:rsidRPr="00382464">
        <w:rPr>
          <w:rFonts w:asciiTheme="minorHAnsi" w:hAnsiTheme="minorHAnsi" w:cstheme="minorHAnsi"/>
          <w:b/>
          <w:bCs/>
          <w:sz w:val="22"/>
          <w:szCs w:val="22"/>
        </w:rPr>
        <w:t xml:space="preserve">In electronic formats: </w:t>
      </w:r>
    </w:p>
    <w:p w14:paraId="08BB3BB3" w14:textId="19DACB9B" w:rsidR="00B521F7" w:rsidRPr="00382464" w:rsidRDefault="008841C5" w:rsidP="00B521F7">
      <w:pPr>
        <w:pStyle w:val="BasicParagraph"/>
        <w:numPr>
          <w:ilvl w:val="0"/>
          <w:numId w:val="25"/>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 xml:space="preserve">in </w:t>
      </w:r>
      <w:r w:rsidR="00B521F7" w:rsidRPr="00382464">
        <w:rPr>
          <w:rFonts w:asciiTheme="minorHAnsi" w:hAnsiTheme="minorHAnsi" w:cstheme="minorHAnsi"/>
          <w:sz w:val="22"/>
          <w:szCs w:val="22"/>
        </w:rPr>
        <w:t>a separate tab</w:t>
      </w:r>
      <w:r w:rsidR="00E1499A" w:rsidRPr="00382464">
        <w:rPr>
          <w:rFonts w:asciiTheme="minorHAnsi" w:hAnsiTheme="minorHAnsi" w:cstheme="minorHAnsi"/>
          <w:sz w:val="22"/>
          <w:szCs w:val="22"/>
        </w:rPr>
        <w:t>,</w:t>
      </w:r>
      <w:r w:rsidR="00B521F7" w:rsidRPr="00382464">
        <w:rPr>
          <w:rFonts w:asciiTheme="minorHAnsi" w:hAnsiTheme="minorHAnsi" w:cstheme="minorHAnsi"/>
          <w:sz w:val="22"/>
          <w:szCs w:val="22"/>
        </w:rPr>
        <w:t xml:space="preserve"> on the </w:t>
      </w:r>
      <w:r w:rsidRPr="00382464">
        <w:rPr>
          <w:rFonts w:asciiTheme="minorHAnsi" w:hAnsiTheme="minorHAnsi" w:cstheme="minorHAnsi"/>
          <w:sz w:val="22"/>
          <w:szCs w:val="22"/>
        </w:rPr>
        <w:t>app</w:t>
      </w:r>
      <w:r w:rsidR="00E1499A" w:rsidRPr="00382464">
        <w:rPr>
          <w:rFonts w:asciiTheme="minorHAnsi" w:hAnsiTheme="minorHAnsi" w:cstheme="minorHAnsi"/>
          <w:sz w:val="22"/>
          <w:szCs w:val="22"/>
        </w:rPr>
        <w:t>,</w:t>
      </w:r>
      <w:r w:rsidRPr="00382464">
        <w:rPr>
          <w:rFonts w:asciiTheme="minorHAnsi" w:hAnsiTheme="minorHAnsi" w:cstheme="minorHAnsi"/>
          <w:sz w:val="22"/>
          <w:szCs w:val="22"/>
        </w:rPr>
        <w:t xml:space="preserve"> or website</w:t>
      </w:r>
      <w:r w:rsidR="00B521F7" w:rsidRPr="00382464">
        <w:rPr>
          <w:rFonts w:asciiTheme="minorHAnsi" w:hAnsiTheme="minorHAnsi" w:cstheme="minorHAnsi"/>
          <w:sz w:val="22"/>
          <w:szCs w:val="22"/>
        </w:rPr>
        <w:t>.</w:t>
      </w:r>
    </w:p>
    <w:p w14:paraId="7BAF13E4" w14:textId="77777777" w:rsidR="00E1499A" w:rsidRPr="00382464" w:rsidRDefault="008841C5" w:rsidP="00E1499A">
      <w:pPr>
        <w:pStyle w:val="BasicParagraph"/>
        <w:numPr>
          <w:ilvl w:val="0"/>
          <w:numId w:val="25"/>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hyperlink to sponsor website, with statement clearly indicating participant is leaving CPD activity/physician organization website</w:t>
      </w:r>
      <w:r w:rsidR="00E1499A" w:rsidRPr="00382464">
        <w:rPr>
          <w:rFonts w:asciiTheme="minorHAnsi" w:hAnsiTheme="minorHAnsi" w:cstheme="minorHAnsi"/>
          <w:sz w:val="22"/>
          <w:szCs w:val="22"/>
        </w:rPr>
        <w:t>.</w:t>
      </w:r>
    </w:p>
    <w:p w14:paraId="2495B8CE" w14:textId="72474197" w:rsidR="008841C5" w:rsidRPr="00382464" w:rsidRDefault="008841C5" w:rsidP="00E1499A">
      <w:pPr>
        <w:pStyle w:val="BasicParagraph"/>
        <w:numPr>
          <w:ilvl w:val="0"/>
          <w:numId w:val="25"/>
        </w:numPr>
        <w:spacing w:line="240" w:lineRule="auto"/>
        <w:rPr>
          <w:rFonts w:asciiTheme="minorHAnsi" w:hAnsiTheme="minorHAnsi" w:cstheme="minorHAnsi"/>
          <w:b/>
          <w:bCs/>
          <w:sz w:val="22"/>
          <w:szCs w:val="22"/>
        </w:rPr>
      </w:pPr>
      <w:r w:rsidRPr="00382464">
        <w:rPr>
          <w:rFonts w:asciiTheme="minorHAnsi" w:hAnsiTheme="minorHAnsi" w:cstheme="minorHAnsi"/>
          <w:sz w:val="22"/>
          <w:szCs w:val="22"/>
        </w:rPr>
        <w:t>in a separate virtual exhibit area</w:t>
      </w:r>
      <w:r w:rsidR="00E1499A" w:rsidRPr="00382464">
        <w:rPr>
          <w:rFonts w:asciiTheme="minorHAnsi" w:hAnsiTheme="minorHAnsi" w:cstheme="minorHAnsi"/>
          <w:sz w:val="22"/>
          <w:szCs w:val="22"/>
        </w:rPr>
        <w:t>.</w:t>
      </w:r>
    </w:p>
    <w:p w14:paraId="66CFB681" w14:textId="499952D9" w:rsidR="00E1499A" w:rsidRPr="00382464" w:rsidRDefault="00E1499A" w:rsidP="00E1499A">
      <w:pPr>
        <w:pStyle w:val="BasicParagraph"/>
        <w:spacing w:line="240" w:lineRule="auto"/>
        <w:ind w:left="3600"/>
        <w:rPr>
          <w:rFonts w:asciiTheme="minorHAnsi" w:hAnsiTheme="minorHAnsi" w:cstheme="minorHAnsi"/>
          <w:sz w:val="22"/>
          <w:szCs w:val="22"/>
        </w:rPr>
      </w:pPr>
    </w:p>
    <w:p w14:paraId="55A7FF0A" w14:textId="77777777" w:rsidR="00E1499A" w:rsidRPr="00382464" w:rsidRDefault="008841C5" w:rsidP="00E1499A">
      <w:pPr>
        <w:pStyle w:val="BasicParagraph"/>
        <w:spacing w:line="240" w:lineRule="auto"/>
        <w:ind w:left="2160"/>
        <w:rPr>
          <w:rFonts w:asciiTheme="minorHAnsi" w:hAnsiTheme="minorHAnsi" w:cstheme="minorHAnsi"/>
          <w:b/>
          <w:bCs/>
          <w:sz w:val="22"/>
          <w:szCs w:val="22"/>
        </w:rPr>
      </w:pPr>
      <w:r w:rsidRPr="00382464">
        <w:rPr>
          <w:rFonts w:asciiTheme="minorHAnsi" w:hAnsiTheme="minorHAnsi" w:cstheme="minorHAnsi"/>
          <w:b/>
          <w:bCs/>
          <w:sz w:val="22"/>
          <w:szCs w:val="22"/>
        </w:rPr>
        <w:t>Not Permitted:</w:t>
      </w:r>
    </w:p>
    <w:p w14:paraId="640AB448" w14:textId="77777777" w:rsidR="00E1499A" w:rsidRPr="00382464" w:rsidRDefault="008841C5" w:rsidP="00E1499A">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no company advertisements</w:t>
      </w:r>
      <w:r w:rsidR="00E1499A" w:rsidRPr="00382464">
        <w:rPr>
          <w:rFonts w:asciiTheme="minorHAnsi" w:hAnsiTheme="minorHAnsi" w:cstheme="minorHAnsi"/>
          <w:sz w:val="22"/>
          <w:szCs w:val="22"/>
        </w:rPr>
        <w:t>.</w:t>
      </w:r>
    </w:p>
    <w:p w14:paraId="43AE9DF5" w14:textId="77777777" w:rsidR="007F78A5" w:rsidRPr="00382464" w:rsidRDefault="008841C5" w:rsidP="007F78A5">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no marketing material describing what a company does in </w:t>
      </w:r>
      <w:r w:rsidR="007F78A5" w:rsidRPr="00382464">
        <w:rPr>
          <w:rFonts w:asciiTheme="minorHAnsi" w:hAnsiTheme="minorHAnsi" w:cstheme="minorHAnsi"/>
          <w:sz w:val="22"/>
          <w:szCs w:val="22"/>
        </w:rPr>
        <w:t>an </w:t>
      </w:r>
      <w:r w:rsidRPr="00382464">
        <w:rPr>
          <w:rFonts w:asciiTheme="minorHAnsi" w:hAnsiTheme="minorHAnsi" w:cstheme="minorHAnsi"/>
          <w:sz w:val="22"/>
          <w:szCs w:val="22"/>
        </w:rPr>
        <w:t>educational program (a separate exhibitor program is permitted)</w:t>
      </w:r>
      <w:r w:rsidR="007F78A5" w:rsidRPr="00382464">
        <w:rPr>
          <w:rFonts w:asciiTheme="minorHAnsi" w:hAnsiTheme="minorHAnsi" w:cstheme="minorHAnsi"/>
          <w:sz w:val="22"/>
          <w:szCs w:val="22"/>
        </w:rPr>
        <w:t>.</w:t>
      </w:r>
      <w:r w:rsidRPr="00382464">
        <w:rPr>
          <w:rFonts w:asciiTheme="minorHAnsi" w:hAnsiTheme="minorHAnsi" w:cstheme="minorHAnsi"/>
          <w:sz w:val="22"/>
          <w:szCs w:val="22"/>
        </w:rPr>
        <w:t xml:space="preserve">  </w:t>
      </w:r>
    </w:p>
    <w:p w14:paraId="2326CEB2" w14:textId="77777777" w:rsidR="007F78A5" w:rsidRPr="00382464" w:rsidRDefault="008841C5" w:rsidP="007F78A5">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no trade names, product names or group messages to participants from the event</w:t>
      </w:r>
      <w:r w:rsidR="007F78A5" w:rsidRPr="00382464">
        <w:rPr>
          <w:rFonts w:asciiTheme="minorHAnsi" w:hAnsiTheme="minorHAnsi" w:cstheme="minorHAnsi"/>
          <w:sz w:val="22"/>
          <w:szCs w:val="22"/>
        </w:rPr>
        <w:t>.</w:t>
      </w:r>
    </w:p>
    <w:p w14:paraId="4581ADCB" w14:textId="77777777" w:rsidR="007F78A5" w:rsidRPr="00382464" w:rsidRDefault="008841C5" w:rsidP="007F78A5">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no endorsements of the company or its products by the physician organization</w:t>
      </w:r>
      <w:r w:rsidR="007F78A5" w:rsidRPr="00382464">
        <w:rPr>
          <w:rFonts w:asciiTheme="minorHAnsi" w:hAnsiTheme="minorHAnsi" w:cstheme="minorHAnsi"/>
          <w:sz w:val="22"/>
          <w:szCs w:val="22"/>
        </w:rPr>
        <w:t>.</w:t>
      </w:r>
    </w:p>
    <w:p w14:paraId="5E83E719" w14:textId="14A0427A" w:rsidR="007F78A5" w:rsidRPr="00382464" w:rsidRDefault="008841C5" w:rsidP="007F78A5">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no acknowledgement in educational program</w:t>
      </w:r>
      <w:r w:rsidR="007F78A5" w:rsidRPr="00382464">
        <w:rPr>
          <w:rFonts w:asciiTheme="minorHAnsi" w:hAnsiTheme="minorHAnsi" w:cstheme="minorHAnsi"/>
          <w:sz w:val="22"/>
          <w:szCs w:val="22"/>
        </w:rPr>
        <w:t>s</w:t>
      </w:r>
      <w:r w:rsidRPr="00382464">
        <w:rPr>
          <w:rFonts w:asciiTheme="minorHAnsi" w:hAnsiTheme="minorHAnsi" w:cstheme="minorHAnsi"/>
          <w:sz w:val="22"/>
          <w:szCs w:val="22"/>
        </w:rPr>
        <w:t xml:space="preserve">, brochures/flyers, certificates, presenter slides, </w:t>
      </w:r>
      <w:r w:rsidR="007F78A5" w:rsidRPr="00382464">
        <w:rPr>
          <w:rFonts w:asciiTheme="minorHAnsi" w:hAnsiTheme="minorHAnsi" w:cstheme="minorHAnsi"/>
          <w:sz w:val="22"/>
          <w:szCs w:val="22"/>
        </w:rPr>
        <w:t>or </w:t>
      </w:r>
      <w:r w:rsidRPr="00382464">
        <w:rPr>
          <w:rFonts w:asciiTheme="minorHAnsi" w:hAnsiTheme="minorHAnsi" w:cstheme="minorHAnsi"/>
          <w:sz w:val="22"/>
          <w:szCs w:val="22"/>
        </w:rPr>
        <w:t>meals</w:t>
      </w:r>
      <w:r w:rsidR="007F78A5" w:rsidRPr="00382464">
        <w:rPr>
          <w:rFonts w:asciiTheme="minorHAnsi" w:hAnsiTheme="minorHAnsi" w:cstheme="minorHAnsi"/>
          <w:sz w:val="22"/>
          <w:szCs w:val="22"/>
        </w:rPr>
        <w:t>.</w:t>
      </w:r>
    </w:p>
    <w:p w14:paraId="7DA966C2" w14:textId="77777777" w:rsidR="007F78A5" w:rsidRPr="00382464" w:rsidRDefault="008841C5" w:rsidP="007F78A5">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no company or product </w:t>
      </w:r>
      <w:proofErr w:type="spellStart"/>
      <w:r w:rsidRPr="00382464">
        <w:rPr>
          <w:rFonts w:asciiTheme="minorHAnsi" w:hAnsiTheme="minorHAnsi" w:cstheme="minorHAnsi"/>
          <w:sz w:val="22"/>
          <w:szCs w:val="22"/>
        </w:rPr>
        <w:t>colours</w:t>
      </w:r>
      <w:proofErr w:type="spellEnd"/>
      <w:r w:rsidR="007F78A5" w:rsidRPr="00382464">
        <w:rPr>
          <w:rFonts w:asciiTheme="minorHAnsi" w:hAnsiTheme="minorHAnsi" w:cstheme="minorHAnsi"/>
          <w:sz w:val="22"/>
          <w:szCs w:val="22"/>
        </w:rPr>
        <w:t>.</w:t>
      </w:r>
    </w:p>
    <w:p w14:paraId="17D9E37F" w14:textId="4E3D9271" w:rsidR="00AD1D55" w:rsidRPr="00382464" w:rsidRDefault="008841C5" w:rsidP="007F78A5">
      <w:pPr>
        <w:pStyle w:val="BasicParagraph"/>
        <w:numPr>
          <w:ilvl w:val="0"/>
          <w:numId w:val="26"/>
        </w:numPr>
        <w:spacing w:line="240" w:lineRule="auto"/>
        <w:rPr>
          <w:rFonts w:asciiTheme="minorHAnsi" w:hAnsiTheme="minorHAnsi" w:cstheme="minorHAnsi"/>
          <w:sz w:val="22"/>
          <w:szCs w:val="22"/>
        </w:rPr>
      </w:pPr>
      <w:r w:rsidRPr="00382464">
        <w:rPr>
          <w:rFonts w:asciiTheme="minorHAnsi" w:hAnsiTheme="minorHAnsi" w:cstheme="minorHAnsi"/>
          <w:sz w:val="22"/>
          <w:szCs w:val="22"/>
        </w:rPr>
        <w:t>no use of sponsor sites for CPD activity</w:t>
      </w:r>
      <w:r w:rsidR="007F78A5" w:rsidRPr="00382464">
        <w:rPr>
          <w:rFonts w:asciiTheme="minorHAnsi" w:hAnsiTheme="minorHAnsi" w:cstheme="minorHAnsi"/>
          <w:sz w:val="22"/>
          <w:szCs w:val="22"/>
        </w:rPr>
        <w:t>.</w:t>
      </w:r>
    </w:p>
    <w:p w14:paraId="3295BDB5" w14:textId="77777777" w:rsidR="007F78A5" w:rsidRPr="00382464" w:rsidRDefault="007F78A5" w:rsidP="007F78A5">
      <w:pPr>
        <w:pStyle w:val="BasicParagraph"/>
        <w:spacing w:line="240" w:lineRule="auto"/>
        <w:ind w:left="2880"/>
        <w:rPr>
          <w:rFonts w:asciiTheme="minorHAnsi" w:hAnsiTheme="minorHAnsi" w:cstheme="minorHAnsi"/>
          <w:sz w:val="22"/>
          <w:szCs w:val="22"/>
        </w:rPr>
      </w:pPr>
    </w:p>
    <w:p w14:paraId="77BF1318" w14:textId="77777777" w:rsidR="00450674" w:rsidRPr="00382464" w:rsidRDefault="00450674" w:rsidP="00450674">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Any commercial exhibits or booths must be clearly separated from the educational aspects of the CPD activity, whether in-person or online. The SPC </w:t>
      </w:r>
      <w:r w:rsidRPr="00382464">
        <w:rPr>
          <w:rFonts w:asciiTheme="minorHAnsi" w:hAnsiTheme="minorHAnsi" w:cstheme="minorHAnsi"/>
          <w:sz w:val="22"/>
          <w:szCs w:val="22"/>
        </w:rPr>
        <w:lastRenderedPageBreak/>
        <w:t>must communicate the following requirements to the sponsor representatives and ensure that they have no participation in the CPD activity:</w:t>
      </w:r>
    </w:p>
    <w:p w14:paraId="637797AF" w14:textId="77777777" w:rsidR="00450674" w:rsidRPr="00382464" w:rsidRDefault="00450674" w:rsidP="00450674">
      <w:pPr>
        <w:pStyle w:val="BasicParagraph"/>
        <w:spacing w:line="240" w:lineRule="auto"/>
        <w:ind w:left="2160"/>
        <w:rPr>
          <w:rFonts w:asciiTheme="minorHAnsi" w:hAnsiTheme="minorHAnsi" w:cstheme="minorHAnsi"/>
          <w:sz w:val="22"/>
          <w:szCs w:val="22"/>
        </w:rPr>
      </w:pPr>
    </w:p>
    <w:p w14:paraId="45FC444A" w14:textId="77777777" w:rsidR="00450674" w:rsidRPr="00382464" w:rsidRDefault="00450674" w:rsidP="00450674">
      <w:pPr>
        <w:pStyle w:val="BasicParagraph"/>
        <w:numPr>
          <w:ilvl w:val="0"/>
          <w:numId w:val="27"/>
        </w:numPr>
        <w:spacing w:line="240" w:lineRule="auto"/>
        <w:rPr>
          <w:rFonts w:asciiTheme="minorHAnsi" w:hAnsiTheme="minorHAnsi" w:cstheme="minorHAnsi"/>
          <w:sz w:val="22"/>
          <w:szCs w:val="22"/>
        </w:rPr>
      </w:pPr>
      <w:proofErr w:type="gramStart"/>
      <w:r w:rsidRPr="00382464">
        <w:rPr>
          <w:rFonts w:asciiTheme="minorHAnsi" w:hAnsiTheme="minorHAnsi" w:cstheme="minorHAnsi"/>
          <w:sz w:val="22"/>
          <w:szCs w:val="22"/>
        </w:rPr>
        <w:t>the</w:t>
      </w:r>
      <w:proofErr w:type="gramEnd"/>
      <w:r w:rsidRPr="00382464">
        <w:rPr>
          <w:rFonts w:asciiTheme="minorHAnsi" w:hAnsiTheme="minorHAnsi" w:cstheme="minorHAnsi"/>
          <w:sz w:val="22"/>
          <w:szCs w:val="22"/>
        </w:rPr>
        <w:t xml:space="preserve"> proportion of representatives must be minimal in terms of overall participants.</w:t>
      </w:r>
    </w:p>
    <w:p w14:paraId="3D52317B" w14:textId="77777777" w:rsidR="00735828" w:rsidRPr="00382464" w:rsidRDefault="00450674" w:rsidP="00735828">
      <w:pPr>
        <w:pStyle w:val="BasicParagraph"/>
        <w:numPr>
          <w:ilvl w:val="0"/>
          <w:numId w:val="27"/>
        </w:numPr>
        <w:spacing w:line="240" w:lineRule="auto"/>
        <w:rPr>
          <w:rFonts w:asciiTheme="minorHAnsi" w:hAnsiTheme="minorHAnsi" w:cstheme="minorHAnsi"/>
          <w:sz w:val="22"/>
          <w:szCs w:val="22"/>
        </w:rPr>
      </w:pPr>
      <w:r w:rsidRPr="00382464">
        <w:rPr>
          <w:rFonts w:asciiTheme="minorHAnsi" w:hAnsiTheme="minorHAnsi" w:cstheme="minorHAnsi"/>
          <w:sz w:val="22"/>
          <w:szCs w:val="22"/>
        </w:rPr>
        <w:t>sponsor representatives must be clearly identified as sponsors so there is a visible difference between them and the physicians/other health professional participants</w:t>
      </w:r>
      <w:r w:rsidR="00735828" w:rsidRPr="00382464">
        <w:rPr>
          <w:rFonts w:asciiTheme="minorHAnsi" w:hAnsiTheme="minorHAnsi" w:cstheme="minorHAnsi"/>
          <w:sz w:val="22"/>
          <w:szCs w:val="22"/>
        </w:rPr>
        <w:t>.</w:t>
      </w:r>
    </w:p>
    <w:p w14:paraId="61DDABC4" w14:textId="77777777" w:rsidR="00735828" w:rsidRPr="00382464" w:rsidRDefault="00450674" w:rsidP="00735828">
      <w:pPr>
        <w:pStyle w:val="BasicParagraph"/>
        <w:numPr>
          <w:ilvl w:val="0"/>
          <w:numId w:val="27"/>
        </w:numPr>
        <w:spacing w:line="240" w:lineRule="auto"/>
        <w:rPr>
          <w:rFonts w:asciiTheme="minorHAnsi" w:hAnsiTheme="minorHAnsi" w:cstheme="minorHAnsi"/>
          <w:sz w:val="22"/>
          <w:szCs w:val="22"/>
        </w:rPr>
      </w:pPr>
      <w:r w:rsidRPr="00382464">
        <w:rPr>
          <w:rFonts w:asciiTheme="minorHAnsi" w:hAnsiTheme="minorHAnsi" w:cstheme="minorHAnsi"/>
          <w:sz w:val="22"/>
          <w:szCs w:val="22"/>
        </w:rPr>
        <w:t>representatives may go into the learning space but only as auditors (i.e. non-participating)</w:t>
      </w:r>
      <w:r w:rsidR="00735828" w:rsidRPr="00382464">
        <w:rPr>
          <w:rFonts w:asciiTheme="minorHAnsi" w:hAnsiTheme="minorHAnsi" w:cstheme="minorHAnsi"/>
          <w:sz w:val="22"/>
          <w:szCs w:val="22"/>
        </w:rPr>
        <w:t>.</w:t>
      </w:r>
    </w:p>
    <w:p w14:paraId="7D4CFE79" w14:textId="77777777" w:rsidR="00735828" w:rsidRPr="00382464" w:rsidRDefault="00450674" w:rsidP="00735828">
      <w:pPr>
        <w:pStyle w:val="BasicParagraph"/>
        <w:numPr>
          <w:ilvl w:val="0"/>
          <w:numId w:val="27"/>
        </w:numPr>
        <w:spacing w:line="240" w:lineRule="auto"/>
        <w:rPr>
          <w:rFonts w:asciiTheme="minorHAnsi" w:hAnsiTheme="minorHAnsi" w:cstheme="minorHAnsi"/>
          <w:sz w:val="22"/>
          <w:szCs w:val="22"/>
        </w:rPr>
      </w:pPr>
      <w:r w:rsidRPr="00382464">
        <w:rPr>
          <w:rFonts w:asciiTheme="minorHAnsi" w:hAnsiTheme="minorHAnsi" w:cstheme="minorHAnsi"/>
          <w:sz w:val="22"/>
          <w:szCs w:val="22"/>
        </w:rPr>
        <w:t>representatives cannot market products at any point during the CPD activity (exhibit area excepted)</w:t>
      </w:r>
      <w:r w:rsidR="00735828" w:rsidRPr="00382464">
        <w:rPr>
          <w:rFonts w:asciiTheme="minorHAnsi" w:hAnsiTheme="minorHAnsi" w:cstheme="minorHAnsi"/>
          <w:sz w:val="22"/>
          <w:szCs w:val="22"/>
        </w:rPr>
        <w:t>.</w:t>
      </w:r>
    </w:p>
    <w:p w14:paraId="5206266D" w14:textId="0DCB537C" w:rsidR="00450674" w:rsidRPr="00382464" w:rsidRDefault="00450674" w:rsidP="00735828">
      <w:pPr>
        <w:pStyle w:val="BasicParagraph"/>
        <w:numPr>
          <w:ilvl w:val="0"/>
          <w:numId w:val="27"/>
        </w:numPr>
        <w:spacing w:line="240" w:lineRule="auto"/>
        <w:rPr>
          <w:rFonts w:asciiTheme="minorHAnsi" w:hAnsiTheme="minorHAnsi" w:cstheme="minorHAnsi"/>
          <w:sz w:val="22"/>
          <w:szCs w:val="22"/>
        </w:rPr>
      </w:pPr>
      <w:r w:rsidRPr="00382464">
        <w:rPr>
          <w:rFonts w:asciiTheme="minorHAnsi" w:hAnsiTheme="minorHAnsi" w:cstheme="minorHAnsi"/>
          <w:sz w:val="22"/>
          <w:szCs w:val="22"/>
        </w:rPr>
        <w:t>representatives cannot complete evaluation forms or be considered in needs assessments</w:t>
      </w:r>
      <w:r w:rsidR="00735828" w:rsidRPr="00382464">
        <w:rPr>
          <w:rFonts w:asciiTheme="minorHAnsi" w:hAnsiTheme="minorHAnsi" w:cstheme="minorHAnsi"/>
          <w:sz w:val="22"/>
          <w:szCs w:val="22"/>
        </w:rPr>
        <w:t>.</w:t>
      </w:r>
    </w:p>
    <w:p w14:paraId="798EE889" w14:textId="77777777" w:rsidR="00735828" w:rsidRPr="00382464" w:rsidRDefault="00735828" w:rsidP="00735828">
      <w:pPr>
        <w:pStyle w:val="BasicParagraph"/>
        <w:spacing w:line="240" w:lineRule="auto"/>
        <w:ind w:left="2880"/>
        <w:rPr>
          <w:rFonts w:asciiTheme="minorHAnsi" w:hAnsiTheme="minorHAnsi" w:cstheme="minorHAnsi"/>
          <w:sz w:val="22"/>
          <w:szCs w:val="22"/>
        </w:rPr>
      </w:pPr>
    </w:p>
    <w:p w14:paraId="50FD14E3" w14:textId="4A8E13E5" w:rsidR="00450674" w:rsidRPr="00382464" w:rsidRDefault="00450674" w:rsidP="00450674">
      <w:pPr>
        <w:pStyle w:val="BasicParagraph"/>
        <w:spacing w:line="240" w:lineRule="auto"/>
        <w:ind w:left="2160"/>
        <w:rPr>
          <w:rFonts w:asciiTheme="minorHAnsi" w:hAnsiTheme="minorHAnsi" w:cstheme="minorHAnsi"/>
          <w:i/>
          <w:iCs/>
          <w:sz w:val="22"/>
          <w:szCs w:val="22"/>
        </w:rPr>
      </w:pPr>
      <w:r w:rsidRPr="00382464">
        <w:rPr>
          <w:rFonts w:asciiTheme="minorHAnsi" w:hAnsiTheme="minorHAnsi" w:cstheme="minorHAnsi"/>
          <w:i/>
          <w:iCs/>
          <w:sz w:val="22"/>
          <w:szCs w:val="22"/>
        </w:rPr>
        <w:t>N</w:t>
      </w:r>
      <w:r w:rsidR="00735828" w:rsidRPr="00382464">
        <w:rPr>
          <w:rFonts w:asciiTheme="minorHAnsi" w:hAnsiTheme="minorHAnsi" w:cstheme="minorHAnsi"/>
          <w:i/>
          <w:iCs/>
          <w:sz w:val="22"/>
          <w:szCs w:val="22"/>
        </w:rPr>
        <w:t>ote</w:t>
      </w:r>
      <w:r w:rsidRPr="00382464">
        <w:rPr>
          <w:rFonts w:asciiTheme="minorHAnsi" w:hAnsiTheme="minorHAnsi" w:cstheme="minorHAnsi"/>
          <w:i/>
          <w:iCs/>
          <w:sz w:val="22"/>
          <w:szCs w:val="22"/>
        </w:rPr>
        <w:t>: In cases where there is no exhibit area, these elements must still be in place</w:t>
      </w:r>
      <w:r w:rsidR="00735828" w:rsidRPr="00382464">
        <w:rPr>
          <w:rFonts w:asciiTheme="minorHAnsi" w:hAnsiTheme="minorHAnsi" w:cstheme="minorHAnsi"/>
          <w:i/>
          <w:iCs/>
          <w:sz w:val="22"/>
          <w:szCs w:val="22"/>
        </w:rPr>
        <w:t>.</w:t>
      </w:r>
    </w:p>
    <w:p w14:paraId="14D91D95" w14:textId="77777777" w:rsidR="00735828" w:rsidRPr="00382464" w:rsidRDefault="00735828" w:rsidP="00450674">
      <w:pPr>
        <w:pStyle w:val="BasicParagraph"/>
        <w:spacing w:line="240" w:lineRule="auto"/>
        <w:ind w:left="2160"/>
        <w:rPr>
          <w:rFonts w:asciiTheme="minorHAnsi" w:hAnsiTheme="minorHAnsi" w:cstheme="minorHAnsi"/>
          <w:i/>
          <w:iCs/>
          <w:sz w:val="22"/>
          <w:szCs w:val="22"/>
        </w:rPr>
      </w:pPr>
    </w:p>
    <w:p w14:paraId="6E224D38" w14:textId="48636B8C" w:rsidR="00822EE5" w:rsidRPr="00382464" w:rsidRDefault="00DF6CE9" w:rsidP="00DF6CE9">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only permitted incentive for participants to visit sponsor exhibits is the “exhibitor passport,” in which participants receive a stamp for visiting an exhibit booth. The completed passport may be entered into a draw for a prize, which must be paid for by the physician organization. Any other forms of participant incentives are not permitted.</w:t>
      </w:r>
    </w:p>
    <w:p w14:paraId="027A5980" w14:textId="77777777" w:rsidR="00DF6CE9" w:rsidRPr="00382464" w:rsidRDefault="00DF6CE9" w:rsidP="00DF6CE9">
      <w:pPr>
        <w:pStyle w:val="BasicParagraph"/>
        <w:spacing w:line="240" w:lineRule="auto"/>
        <w:ind w:left="2160"/>
        <w:rPr>
          <w:rFonts w:asciiTheme="minorHAnsi" w:hAnsiTheme="minorHAnsi" w:cstheme="minorHAnsi"/>
          <w:b/>
          <w:bCs/>
          <w:sz w:val="22"/>
          <w:szCs w:val="22"/>
        </w:rPr>
      </w:pPr>
    </w:p>
    <w:p w14:paraId="63EC6CDB" w14:textId="70D0F090" w:rsidR="00822EE5" w:rsidRPr="00382464" w:rsidRDefault="009C3EAF" w:rsidP="009C3EAF">
      <w:pPr>
        <w:pStyle w:val="BasicParagraph"/>
        <w:numPr>
          <w:ilvl w:val="2"/>
          <w:numId w:val="14"/>
        </w:numPr>
        <w:spacing w:line="240" w:lineRule="auto"/>
        <w:rPr>
          <w:rFonts w:asciiTheme="minorHAnsi" w:hAnsiTheme="minorHAnsi" w:cstheme="minorHAnsi"/>
          <w:b/>
          <w:bCs/>
          <w:sz w:val="22"/>
          <w:szCs w:val="22"/>
        </w:rPr>
      </w:pPr>
      <w:r w:rsidRPr="00382464">
        <w:rPr>
          <w:rFonts w:asciiTheme="minorHAnsi" w:eastAsiaTheme="minorEastAsia" w:hAnsiTheme="minorHAnsi" w:cstheme="minorHAnsi"/>
          <w:sz w:val="22"/>
          <w:szCs w:val="22"/>
        </w:rPr>
        <w:t>The physician organization or SPC has an obligation to ensure that its interactions with sponsors meet professional standards and legal requirements, including the protection of privacy and confidentiality.</w:t>
      </w:r>
    </w:p>
    <w:p w14:paraId="7D88D1D6" w14:textId="77777777" w:rsidR="009C3EAF" w:rsidRPr="00382464" w:rsidRDefault="009C3EAF" w:rsidP="009C3EAF">
      <w:pPr>
        <w:pStyle w:val="BasicParagraph"/>
        <w:spacing w:line="240" w:lineRule="auto"/>
        <w:rPr>
          <w:rFonts w:asciiTheme="minorHAnsi" w:hAnsiTheme="minorHAnsi" w:cstheme="minorHAnsi"/>
          <w:b/>
          <w:bCs/>
          <w:sz w:val="22"/>
          <w:szCs w:val="22"/>
        </w:rPr>
      </w:pPr>
    </w:p>
    <w:p w14:paraId="0DE7D5E0" w14:textId="602D92DB" w:rsidR="001877F3" w:rsidRPr="00382464" w:rsidRDefault="001877F3" w:rsidP="003D0933">
      <w:pPr>
        <w:pStyle w:val="BasicParagraph"/>
        <w:numPr>
          <w:ilvl w:val="1"/>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Element 5</w:t>
      </w:r>
      <w:r w:rsidR="00FF566F" w:rsidRPr="00382464">
        <w:rPr>
          <w:rFonts w:asciiTheme="minorHAnsi" w:hAnsiTheme="minorHAnsi" w:cstheme="minorHAnsi"/>
          <w:b/>
          <w:bCs/>
          <w:sz w:val="22"/>
          <w:szCs w:val="22"/>
        </w:rPr>
        <w:t>: Unaccredited Activities</w:t>
      </w:r>
    </w:p>
    <w:p w14:paraId="6D132B94" w14:textId="1C843284" w:rsidR="00AB726E" w:rsidRPr="00382464" w:rsidRDefault="00AB726E" w:rsidP="00AB726E">
      <w:pPr>
        <w:pStyle w:val="BasicParagraph"/>
        <w:spacing w:line="240" w:lineRule="auto"/>
        <w:ind w:left="1080"/>
        <w:rPr>
          <w:rFonts w:asciiTheme="minorHAnsi" w:hAnsiTheme="minorHAnsi" w:cstheme="minorHAnsi"/>
          <w:sz w:val="22"/>
          <w:szCs w:val="22"/>
        </w:rPr>
      </w:pPr>
      <w:r w:rsidRPr="00382464">
        <w:rPr>
          <w:rFonts w:asciiTheme="minorHAnsi" w:hAnsiTheme="minorHAnsi" w:cstheme="minorHAnsi"/>
          <w:sz w:val="22"/>
          <w:szCs w:val="22"/>
        </w:rPr>
        <w:t>This section defines the roles and responsibilities of the SPC in relation to unaccredited CPD activities.</w:t>
      </w:r>
    </w:p>
    <w:p w14:paraId="6696E6D1" w14:textId="77777777" w:rsidR="00AB726E" w:rsidRPr="00382464" w:rsidRDefault="00AB726E" w:rsidP="00AB726E">
      <w:pPr>
        <w:pStyle w:val="BasicParagraph"/>
        <w:spacing w:line="240" w:lineRule="auto"/>
        <w:ind w:left="1080"/>
        <w:rPr>
          <w:rFonts w:asciiTheme="minorHAnsi" w:hAnsiTheme="minorHAnsi" w:cstheme="minorHAnsi"/>
          <w:sz w:val="22"/>
          <w:szCs w:val="22"/>
        </w:rPr>
      </w:pPr>
    </w:p>
    <w:p w14:paraId="59AF4FD4" w14:textId="5B2AA76D" w:rsidR="00FF566F" w:rsidRPr="00382464" w:rsidRDefault="00CB2D35" w:rsidP="00CB2D35">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The SPC/physician organization cannot schedule unaccredited CPD activities to take place at times and locations that interfere with or compete with accredited CPD activities.</w:t>
      </w:r>
    </w:p>
    <w:p w14:paraId="22905A2D" w14:textId="77777777" w:rsidR="00CB2D35" w:rsidRPr="00382464" w:rsidRDefault="00CB2D35" w:rsidP="00CB2D35">
      <w:pPr>
        <w:pStyle w:val="BasicParagraph"/>
        <w:spacing w:line="240" w:lineRule="auto"/>
        <w:ind w:left="2160"/>
        <w:rPr>
          <w:rFonts w:asciiTheme="minorHAnsi" w:hAnsiTheme="minorHAnsi" w:cstheme="minorHAnsi"/>
          <w:sz w:val="22"/>
          <w:szCs w:val="22"/>
        </w:rPr>
      </w:pPr>
    </w:p>
    <w:p w14:paraId="146940D3" w14:textId="59F0E6B1" w:rsidR="00AB726E" w:rsidRPr="00382464" w:rsidRDefault="00427529" w:rsidP="00427529">
      <w:pPr>
        <w:pStyle w:val="BasicParagraph"/>
        <w:numPr>
          <w:ilvl w:val="2"/>
          <w:numId w:val="14"/>
        </w:numPr>
        <w:spacing w:line="240" w:lineRule="auto"/>
        <w:rPr>
          <w:rFonts w:asciiTheme="minorHAnsi" w:hAnsiTheme="minorHAnsi" w:cstheme="minorHAnsi"/>
          <w:sz w:val="22"/>
          <w:szCs w:val="22"/>
        </w:rPr>
      </w:pPr>
      <w:r w:rsidRPr="00382464">
        <w:rPr>
          <w:rFonts w:asciiTheme="minorHAnsi" w:hAnsiTheme="minorHAnsi" w:cstheme="minorHAnsi"/>
          <w:sz w:val="22"/>
          <w:szCs w:val="22"/>
        </w:rPr>
        <w:t>Unaccredited CPD activities cannot be listed or included within activity agendas, programs or calendars of events (preliminary and final).</w:t>
      </w:r>
    </w:p>
    <w:p w14:paraId="5D315FA4" w14:textId="77777777" w:rsidR="000B5E3D" w:rsidRPr="00382464" w:rsidRDefault="000B5E3D" w:rsidP="00D85431">
      <w:pPr>
        <w:pStyle w:val="BasicParagraph"/>
        <w:spacing w:line="360" w:lineRule="auto"/>
        <w:rPr>
          <w:rFonts w:asciiTheme="minorHAnsi" w:hAnsiTheme="minorHAnsi" w:cstheme="minorHAnsi"/>
          <w:sz w:val="22"/>
          <w:szCs w:val="22"/>
        </w:rPr>
      </w:pPr>
    </w:p>
    <w:p w14:paraId="24BC044A" w14:textId="2BC94F85" w:rsidR="004259A5" w:rsidRPr="00382464" w:rsidRDefault="004259A5" w:rsidP="00590B0A">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ROLES AND RESPONSIBILITIES</w:t>
      </w:r>
    </w:p>
    <w:p w14:paraId="54467BFF" w14:textId="303C77C6" w:rsidR="005D350B" w:rsidRPr="00382464" w:rsidRDefault="00382464" w:rsidP="00044529">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rPr>
        <w:t>CPD</w:t>
      </w:r>
      <w:r w:rsidR="005D350B" w:rsidRPr="00382464">
        <w:rPr>
          <w:rFonts w:asciiTheme="minorHAnsi" w:eastAsiaTheme="minorEastAsia" w:hAnsiTheme="minorHAnsi" w:cstheme="minorHAnsi"/>
          <w:b/>
          <w:bCs/>
          <w:sz w:val="22"/>
          <w:szCs w:val="22"/>
        </w:rPr>
        <w:t xml:space="preserve"> Office:</w:t>
      </w:r>
      <w:r w:rsidR="005D350B" w:rsidRPr="00382464">
        <w:rPr>
          <w:rFonts w:asciiTheme="minorHAnsi" w:eastAsiaTheme="minorEastAsia" w:hAnsiTheme="minorHAnsi" w:cstheme="minorHAnsi"/>
          <w:sz w:val="22"/>
          <w:szCs w:val="22"/>
        </w:rPr>
        <w:t xml:space="preserve"> The </w:t>
      </w:r>
      <w:r w:rsidRPr="00382464">
        <w:rPr>
          <w:rFonts w:asciiTheme="minorHAnsi" w:eastAsiaTheme="minorEastAsia" w:hAnsiTheme="minorHAnsi" w:cstheme="minorHAnsi"/>
          <w:sz w:val="22"/>
          <w:szCs w:val="22"/>
        </w:rPr>
        <w:t>CPD</w:t>
      </w:r>
      <w:r w:rsidR="005D350B" w:rsidRPr="00382464">
        <w:rPr>
          <w:rFonts w:asciiTheme="minorHAnsi" w:eastAsiaTheme="minorEastAsia" w:hAnsiTheme="minorHAnsi" w:cstheme="minorHAnsi"/>
          <w:sz w:val="22"/>
          <w:szCs w:val="22"/>
        </w:rPr>
        <w:t xml:space="preserve"> Office is responsible for ensuring that SPCs have the necessary resources and guiding documents to ensure that program development adheres to the National Standard for the Support of Accredited CPD Activities, the CMA Guidelines for Physicians in Interaction with Industry, and the CACME Standards.</w:t>
      </w:r>
    </w:p>
    <w:p w14:paraId="0CC69F40" w14:textId="77777777" w:rsidR="005D350B" w:rsidRPr="00382464" w:rsidRDefault="005D350B" w:rsidP="005D350B">
      <w:pPr>
        <w:pStyle w:val="BasicParagraph"/>
        <w:spacing w:line="240" w:lineRule="auto"/>
        <w:ind w:left="360"/>
        <w:rPr>
          <w:rFonts w:asciiTheme="minorHAnsi" w:eastAsiaTheme="minorEastAsia" w:hAnsiTheme="minorHAnsi" w:cstheme="minorHAnsi"/>
          <w:sz w:val="22"/>
          <w:szCs w:val="22"/>
        </w:rPr>
      </w:pPr>
    </w:p>
    <w:p w14:paraId="2D6BD002" w14:textId="2F0FD0B6" w:rsidR="005D350B" w:rsidRPr="00382464" w:rsidRDefault="005D350B" w:rsidP="00044529">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rPr>
        <w:t>Scientific Planning Committee/Physician Organization:</w:t>
      </w:r>
      <w:r w:rsidRPr="00382464">
        <w:rPr>
          <w:rFonts w:asciiTheme="minorHAnsi" w:eastAsiaTheme="minorEastAsia" w:hAnsiTheme="minorHAnsi" w:cstheme="minorHAnsi"/>
          <w:sz w:val="22"/>
          <w:szCs w:val="22"/>
        </w:rPr>
        <w:t xml:space="preserve"> The SPC or physician organization must ensure adherence to the National Standard for the Support of Accredited CPD Activities as presented in this document to avoid the perceived or real influence of sponsoring organizations and individuals and to mitigate potential conflicts of interest in the delivery of the education activity.</w:t>
      </w:r>
    </w:p>
    <w:p w14:paraId="1C17B72B" w14:textId="77777777" w:rsidR="005D350B" w:rsidRPr="00382464" w:rsidRDefault="005D350B" w:rsidP="005D350B">
      <w:pPr>
        <w:pStyle w:val="BasicParagraph"/>
        <w:spacing w:line="240" w:lineRule="auto"/>
        <w:ind w:left="360"/>
        <w:rPr>
          <w:rFonts w:asciiTheme="minorHAnsi" w:eastAsiaTheme="minorEastAsia" w:hAnsiTheme="minorHAnsi" w:cstheme="minorHAnsi"/>
          <w:sz w:val="22"/>
          <w:szCs w:val="22"/>
        </w:rPr>
      </w:pPr>
    </w:p>
    <w:p w14:paraId="54DAA950" w14:textId="614DBC50" w:rsidR="005D350B" w:rsidRPr="00382464" w:rsidRDefault="005D350B" w:rsidP="00044529">
      <w:pPr>
        <w:pStyle w:val="BasicParagraph"/>
        <w:spacing w:line="240" w:lineRule="auto"/>
        <w:rPr>
          <w:rFonts w:asciiTheme="minorHAnsi" w:eastAsiaTheme="minorEastAsia" w:hAnsiTheme="minorHAnsi" w:cstheme="minorHAnsi"/>
          <w:sz w:val="22"/>
          <w:szCs w:val="22"/>
        </w:rPr>
      </w:pPr>
      <w:r w:rsidRPr="00382464">
        <w:rPr>
          <w:rFonts w:asciiTheme="minorHAnsi" w:eastAsiaTheme="minorEastAsia" w:hAnsiTheme="minorHAnsi" w:cstheme="minorHAnsi"/>
          <w:b/>
          <w:bCs/>
          <w:sz w:val="22"/>
          <w:szCs w:val="22"/>
        </w:rPr>
        <w:t>Sponsor:</w:t>
      </w:r>
      <w:r w:rsidRPr="00382464">
        <w:rPr>
          <w:rFonts w:asciiTheme="minorHAnsi" w:eastAsiaTheme="minorEastAsia" w:hAnsiTheme="minorHAnsi" w:cstheme="minorHAnsi"/>
          <w:sz w:val="22"/>
          <w:szCs w:val="22"/>
        </w:rPr>
        <w:t xml:space="preserve"> The sponsoring organization must abide by the National Standard for the Support of Accredited CPD Activities and the Innovative Medicines Canada Code of Ethical Practices.</w:t>
      </w:r>
    </w:p>
    <w:p w14:paraId="6477B1EF" w14:textId="77777777" w:rsidR="00332CDC" w:rsidRPr="00382464" w:rsidRDefault="00332CDC" w:rsidP="00D85431">
      <w:pPr>
        <w:pStyle w:val="BasicParagraph"/>
        <w:spacing w:line="360" w:lineRule="auto"/>
        <w:rPr>
          <w:rFonts w:asciiTheme="minorHAnsi" w:hAnsiTheme="minorHAnsi" w:cstheme="minorHAnsi"/>
          <w:sz w:val="22"/>
          <w:szCs w:val="22"/>
        </w:rPr>
      </w:pPr>
    </w:p>
    <w:p w14:paraId="1C503DBF" w14:textId="62323E2E" w:rsidR="004259A5" w:rsidRPr="00382464" w:rsidRDefault="004259A5" w:rsidP="00590B0A">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 xml:space="preserve">INTERPRETATION </w:t>
      </w:r>
    </w:p>
    <w:p w14:paraId="4D5D83CE" w14:textId="4E86ABB9" w:rsidR="004259A5" w:rsidRPr="00382464" w:rsidRDefault="004259A5" w:rsidP="00044529">
      <w:pPr>
        <w:pStyle w:val="BasicParagraph"/>
        <w:spacing w:line="240" w:lineRule="auto"/>
        <w:rPr>
          <w:rFonts w:asciiTheme="minorHAnsi" w:hAnsiTheme="minorHAnsi" w:cstheme="minorHAnsi"/>
          <w:sz w:val="22"/>
          <w:szCs w:val="22"/>
        </w:rPr>
      </w:pPr>
      <w:r w:rsidRPr="00382464">
        <w:rPr>
          <w:rFonts w:asciiTheme="minorHAnsi" w:hAnsiTheme="minorHAnsi" w:cstheme="minorHAnsi"/>
          <w:sz w:val="22"/>
          <w:szCs w:val="22"/>
        </w:rPr>
        <w:t xml:space="preserve">Questions of interpretation or application of this policy or its procedures will be referred to the </w:t>
      </w:r>
      <w:r w:rsidR="005D350B" w:rsidRPr="00382464">
        <w:rPr>
          <w:rFonts w:asciiTheme="minorHAnsi" w:hAnsiTheme="minorHAnsi" w:cstheme="minorHAnsi"/>
          <w:sz w:val="22"/>
          <w:szCs w:val="22"/>
        </w:rPr>
        <w:t xml:space="preserve">Associate Dean, </w:t>
      </w:r>
      <w:r w:rsidR="00382464" w:rsidRPr="00382464">
        <w:rPr>
          <w:rFonts w:asciiTheme="minorHAnsi" w:hAnsiTheme="minorHAnsi" w:cstheme="minorHAnsi"/>
          <w:sz w:val="22"/>
          <w:szCs w:val="22"/>
        </w:rPr>
        <w:t>CPD</w:t>
      </w:r>
      <w:r w:rsidR="005D350B" w:rsidRPr="00382464">
        <w:rPr>
          <w:rFonts w:asciiTheme="minorHAnsi" w:hAnsiTheme="minorHAnsi" w:cstheme="minorHAnsi"/>
          <w:sz w:val="22"/>
          <w:szCs w:val="22"/>
        </w:rPr>
        <w:t xml:space="preserve">, the Director, </w:t>
      </w:r>
      <w:r w:rsidR="00382464" w:rsidRPr="00382464">
        <w:rPr>
          <w:rFonts w:asciiTheme="minorHAnsi" w:hAnsiTheme="minorHAnsi" w:cstheme="minorHAnsi"/>
          <w:sz w:val="22"/>
          <w:szCs w:val="22"/>
        </w:rPr>
        <w:t>CPD</w:t>
      </w:r>
      <w:r w:rsidR="005D350B" w:rsidRPr="00382464">
        <w:rPr>
          <w:rFonts w:asciiTheme="minorHAnsi" w:hAnsiTheme="minorHAnsi" w:cstheme="minorHAnsi"/>
          <w:sz w:val="22"/>
          <w:szCs w:val="22"/>
        </w:rPr>
        <w:t xml:space="preserve">, the Medical Director, </w:t>
      </w:r>
      <w:r w:rsidR="00382464" w:rsidRPr="00382464">
        <w:rPr>
          <w:rFonts w:asciiTheme="minorHAnsi" w:hAnsiTheme="minorHAnsi" w:cstheme="minorHAnsi"/>
          <w:sz w:val="22"/>
          <w:szCs w:val="22"/>
        </w:rPr>
        <w:t>CPD</w:t>
      </w:r>
      <w:r w:rsidR="00D80A52" w:rsidRPr="00382464">
        <w:rPr>
          <w:rFonts w:asciiTheme="minorHAnsi" w:hAnsiTheme="minorHAnsi" w:cstheme="minorHAnsi"/>
          <w:sz w:val="22"/>
          <w:szCs w:val="22"/>
        </w:rPr>
        <w:t xml:space="preserve">, or the Accreditation Coordinator, </w:t>
      </w:r>
      <w:r w:rsidR="00382464" w:rsidRPr="00382464">
        <w:rPr>
          <w:rFonts w:asciiTheme="minorHAnsi" w:hAnsiTheme="minorHAnsi" w:cstheme="minorHAnsi"/>
          <w:sz w:val="22"/>
          <w:szCs w:val="22"/>
        </w:rPr>
        <w:t>CPD</w:t>
      </w:r>
      <w:r w:rsidR="00966615" w:rsidRPr="00382464">
        <w:rPr>
          <w:rFonts w:asciiTheme="minorHAnsi" w:hAnsiTheme="minorHAnsi" w:cstheme="minorHAnsi"/>
          <w:sz w:val="22"/>
          <w:szCs w:val="22"/>
        </w:rPr>
        <w:t>,</w:t>
      </w:r>
      <w:r w:rsidR="00D80A52" w:rsidRPr="00382464">
        <w:rPr>
          <w:rFonts w:asciiTheme="minorHAnsi" w:hAnsiTheme="minorHAnsi" w:cstheme="minorHAnsi"/>
          <w:sz w:val="22"/>
          <w:szCs w:val="22"/>
        </w:rPr>
        <w:t xml:space="preserve"> at </w:t>
      </w:r>
      <w:hyperlink r:id="rId11" w:history="1">
        <w:r w:rsidR="00382464" w:rsidRPr="00382464">
          <w:rPr>
            <w:rStyle w:val="Hyperlink"/>
            <w:rFonts w:asciiTheme="minorHAnsi" w:hAnsiTheme="minorHAnsi" w:cstheme="minorHAnsi"/>
            <w:sz w:val="22"/>
            <w:szCs w:val="22"/>
          </w:rPr>
          <w:t>CPD</w:t>
        </w:r>
        <w:r w:rsidR="00D80A52" w:rsidRPr="00382464">
          <w:rPr>
            <w:rStyle w:val="Hyperlink"/>
            <w:rFonts w:asciiTheme="minorHAnsi" w:hAnsiTheme="minorHAnsi" w:cstheme="minorHAnsi"/>
            <w:sz w:val="22"/>
            <w:szCs w:val="22"/>
          </w:rPr>
          <w:t>@nosm.ca</w:t>
        </w:r>
      </w:hyperlink>
      <w:r w:rsidR="00D80A52" w:rsidRPr="00382464">
        <w:rPr>
          <w:rFonts w:asciiTheme="minorHAnsi" w:hAnsiTheme="minorHAnsi" w:cstheme="minorHAnsi"/>
          <w:sz w:val="22"/>
          <w:szCs w:val="22"/>
        </w:rPr>
        <w:t xml:space="preserve"> </w:t>
      </w:r>
    </w:p>
    <w:p w14:paraId="3C083FB5" w14:textId="77777777" w:rsidR="00D85431" w:rsidRPr="00382464" w:rsidRDefault="00D85431" w:rsidP="00D85431">
      <w:pPr>
        <w:pStyle w:val="BasicParagraph"/>
        <w:spacing w:line="360" w:lineRule="auto"/>
        <w:rPr>
          <w:rFonts w:asciiTheme="minorHAnsi" w:hAnsiTheme="minorHAnsi" w:cstheme="minorHAnsi"/>
          <w:b/>
          <w:bCs/>
          <w:sz w:val="22"/>
          <w:szCs w:val="22"/>
        </w:rPr>
      </w:pPr>
    </w:p>
    <w:p w14:paraId="088997D1" w14:textId="77777777" w:rsidR="00867C90" w:rsidRPr="00382464" w:rsidRDefault="00867C90" w:rsidP="00D85431">
      <w:pPr>
        <w:pStyle w:val="BasicParagraph"/>
        <w:spacing w:line="360" w:lineRule="auto"/>
        <w:rPr>
          <w:rFonts w:asciiTheme="minorHAnsi" w:hAnsiTheme="minorHAnsi" w:cstheme="minorHAnsi"/>
          <w:b/>
          <w:bCs/>
          <w:sz w:val="22"/>
          <w:szCs w:val="22"/>
        </w:rPr>
      </w:pPr>
    </w:p>
    <w:p w14:paraId="013387C2" w14:textId="5AC02CBF" w:rsidR="1440C087" w:rsidRPr="00382464" w:rsidRDefault="1440C087" w:rsidP="1440C087">
      <w:pPr>
        <w:pStyle w:val="BasicParagraph"/>
        <w:spacing w:line="360" w:lineRule="auto"/>
        <w:rPr>
          <w:rFonts w:asciiTheme="minorHAnsi" w:hAnsiTheme="minorHAnsi" w:cstheme="minorHAnsi"/>
          <w:b/>
          <w:bCs/>
          <w:sz w:val="22"/>
          <w:szCs w:val="22"/>
        </w:rPr>
      </w:pPr>
    </w:p>
    <w:p w14:paraId="52C958F3" w14:textId="41493227" w:rsidR="1440C087" w:rsidRPr="00382464" w:rsidRDefault="1440C087" w:rsidP="1440C087">
      <w:pPr>
        <w:pStyle w:val="BasicParagraph"/>
        <w:spacing w:line="360" w:lineRule="auto"/>
        <w:rPr>
          <w:rFonts w:asciiTheme="minorHAnsi" w:hAnsiTheme="minorHAnsi" w:cstheme="minorHAnsi"/>
          <w:b/>
          <w:bCs/>
          <w:sz w:val="22"/>
          <w:szCs w:val="22"/>
        </w:rPr>
      </w:pPr>
    </w:p>
    <w:p w14:paraId="5A2D87E4" w14:textId="5BFBA4AB" w:rsidR="009C5C05" w:rsidRPr="00382464" w:rsidRDefault="004259A5" w:rsidP="00590B0A">
      <w:pPr>
        <w:pStyle w:val="BasicParagraph"/>
        <w:numPr>
          <w:ilvl w:val="0"/>
          <w:numId w:val="14"/>
        </w:numPr>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RELATED DOCUMENTS</w:t>
      </w:r>
    </w:p>
    <w:p w14:paraId="43823EAE" w14:textId="607831C1" w:rsidR="0FB8E8F0" w:rsidRPr="00382464" w:rsidRDefault="0FB8E8F0" w:rsidP="08F01503">
      <w:pPr>
        <w:widowControl w:val="0"/>
        <w:ind w:right="-20"/>
        <w:rPr>
          <w:rFonts w:asciiTheme="minorHAnsi" w:eastAsia="Arial" w:hAnsiTheme="minorHAnsi" w:cstheme="minorHAnsi"/>
          <w:lang w:val="en-US"/>
        </w:rPr>
      </w:pPr>
      <w:r w:rsidRPr="00382464">
        <w:rPr>
          <w:rFonts w:asciiTheme="minorHAnsi" w:eastAsia="Arial" w:hAnsiTheme="minorHAnsi" w:cstheme="minorHAnsi"/>
          <w:lang w:val="en-US"/>
        </w:rPr>
        <w:t>University Documents and Information</w:t>
      </w:r>
    </w:p>
    <w:p w14:paraId="3192DA94" w14:textId="29FAAC9E" w:rsidR="0FB8E8F0" w:rsidRPr="00382464" w:rsidRDefault="0FB8E8F0" w:rsidP="08F01503">
      <w:pPr>
        <w:pStyle w:val="ListParagraph"/>
        <w:numPr>
          <w:ilvl w:val="0"/>
          <w:numId w:val="5"/>
        </w:numPr>
        <w:ind w:left="720"/>
        <w:rPr>
          <w:rFonts w:asciiTheme="minorHAnsi" w:eastAsia="Arial" w:hAnsiTheme="minorHAnsi" w:cstheme="minorHAnsi"/>
          <w:lang w:val="en-US"/>
        </w:rPr>
      </w:pPr>
      <w:hyperlink r:id="rId12">
        <w:r w:rsidR="00382464" w:rsidRPr="00382464">
          <w:rPr>
            <w:rStyle w:val="Hyperlink"/>
            <w:rFonts w:asciiTheme="minorHAnsi" w:eastAsia="Arial" w:hAnsiTheme="minorHAnsi" w:cstheme="minorHAnsi"/>
            <w:color w:val="000000" w:themeColor="text1"/>
          </w:rPr>
          <w:t>CPD</w:t>
        </w:r>
        <w:r w:rsidRPr="00382464">
          <w:rPr>
            <w:rStyle w:val="Hyperlink"/>
            <w:rFonts w:asciiTheme="minorHAnsi" w:eastAsia="Arial" w:hAnsiTheme="minorHAnsi" w:cstheme="minorHAnsi"/>
            <w:color w:val="000000" w:themeColor="text1"/>
          </w:rPr>
          <w:t xml:space="preserve"> Office Program Development Toolbox</w:t>
        </w:r>
      </w:hyperlink>
    </w:p>
    <w:p w14:paraId="7849C1A4" w14:textId="39AE80D2" w:rsidR="0FB8E8F0" w:rsidRPr="00382464" w:rsidRDefault="0FB8E8F0" w:rsidP="08F01503">
      <w:pPr>
        <w:pStyle w:val="ListParagraph"/>
        <w:numPr>
          <w:ilvl w:val="0"/>
          <w:numId w:val="5"/>
        </w:numPr>
        <w:ind w:left="720"/>
        <w:rPr>
          <w:rFonts w:asciiTheme="minorHAnsi" w:eastAsia="Arial" w:hAnsiTheme="minorHAnsi" w:cstheme="minorHAnsi"/>
          <w:lang w:val="en-US"/>
        </w:rPr>
      </w:pPr>
      <w:hyperlink r:id="rId13">
        <w:r w:rsidR="00382464" w:rsidRPr="00382464">
          <w:rPr>
            <w:rStyle w:val="Hyperlink"/>
            <w:rFonts w:asciiTheme="minorHAnsi" w:eastAsia="Arial" w:hAnsiTheme="minorHAnsi" w:cstheme="minorHAnsi"/>
            <w:color w:val="000000" w:themeColor="text1"/>
            <w:lang w:val="en-US"/>
          </w:rPr>
          <w:t>CPD</w:t>
        </w:r>
        <w:r w:rsidRPr="00382464">
          <w:rPr>
            <w:rStyle w:val="Hyperlink"/>
            <w:rFonts w:asciiTheme="minorHAnsi" w:eastAsia="Arial" w:hAnsiTheme="minorHAnsi" w:cstheme="minorHAnsi"/>
            <w:color w:val="000000" w:themeColor="text1"/>
            <w:lang w:val="en-US"/>
          </w:rPr>
          <w:t xml:space="preserve"> COI Policy</w:t>
        </w:r>
      </w:hyperlink>
    </w:p>
    <w:p w14:paraId="059B8159" w14:textId="08DE6ED0" w:rsidR="0FB8E8F0" w:rsidRPr="00382464" w:rsidRDefault="0FB8E8F0" w:rsidP="08F01503">
      <w:pPr>
        <w:pStyle w:val="ListParagraph"/>
        <w:numPr>
          <w:ilvl w:val="1"/>
          <w:numId w:val="5"/>
        </w:numPr>
        <w:rPr>
          <w:rFonts w:asciiTheme="minorHAnsi" w:eastAsia="Arial" w:hAnsiTheme="minorHAnsi" w:cstheme="minorHAnsi"/>
          <w:lang w:val="en-US"/>
        </w:rPr>
      </w:pPr>
      <w:hyperlink r:id="rId14">
        <w:r w:rsidRPr="00382464">
          <w:rPr>
            <w:rStyle w:val="Hyperlink"/>
            <w:rFonts w:asciiTheme="minorHAnsi" w:eastAsia="Arial" w:hAnsiTheme="minorHAnsi" w:cstheme="minorHAnsi"/>
            <w:color w:val="000000" w:themeColor="text1"/>
            <w:lang w:val="en-US"/>
          </w:rPr>
          <w:t>COI Declaration Form</w:t>
        </w:r>
      </w:hyperlink>
      <w:r w:rsidRPr="00382464">
        <w:rPr>
          <w:rStyle w:val="Hyperlink"/>
          <w:rFonts w:asciiTheme="minorHAnsi" w:eastAsia="Arial" w:hAnsiTheme="minorHAnsi" w:cstheme="minorHAnsi"/>
          <w:color w:val="000000" w:themeColor="text1"/>
          <w:lang w:val="en-US"/>
        </w:rPr>
        <w:t xml:space="preserve"> </w:t>
      </w:r>
    </w:p>
    <w:p w14:paraId="40150476" w14:textId="2DD70248" w:rsidR="0FB8E8F0" w:rsidRPr="00382464" w:rsidRDefault="0FB8E8F0" w:rsidP="08F01503">
      <w:pPr>
        <w:pStyle w:val="ListParagraph"/>
        <w:numPr>
          <w:ilvl w:val="0"/>
          <w:numId w:val="5"/>
        </w:numPr>
        <w:ind w:left="720"/>
        <w:rPr>
          <w:rFonts w:asciiTheme="minorHAnsi" w:eastAsia="Arial" w:hAnsiTheme="minorHAnsi" w:cstheme="minorHAnsi"/>
          <w:lang w:val="en-US"/>
        </w:rPr>
      </w:pPr>
      <w:hyperlink r:id="rId15">
        <w:r w:rsidR="00382464" w:rsidRPr="00382464">
          <w:rPr>
            <w:rStyle w:val="Hyperlink"/>
            <w:rFonts w:asciiTheme="minorHAnsi" w:eastAsia="Arial" w:hAnsiTheme="minorHAnsi" w:cstheme="minorHAnsi"/>
            <w:color w:val="000000" w:themeColor="text1"/>
            <w:lang w:val="en-US"/>
          </w:rPr>
          <w:t>CPD</w:t>
        </w:r>
        <w:r w:rsidRPr="00382464">
          <w:rPr>
            <w:rStyle w:val="Hyperlink"/>
            <w:rFonts w:asciiTheme="minorHAnsi" w:eastAsia="Arial" w:hAnsiTheme="minorHAnsi" w:cstheme="minorHAnsi"/>
            <w:color w:val="000000" w:themeColor="text1"/>
            <w:lang w:val="en-US"/>
          </w:rPr>
          <w:t xml:space="preserve"> Review and Compliance </w:t>
        </w:r>
      </w:hyperlink>
      <w:r w:rsidRPr="00382464">
        <w:rPr>
          <w:rFonts w:asciiTheme="minorHAnsi" w:eastAsia="Arial" w:hAnsiTheme="minorHAnsi" w:cstheme="minorHAnsi"/>
          <w:lang w:val="en-US"/>
        </w:rPr>
        <w:t xml:space="preserve"> </w:t>
      </w:r>
    </w:p>
    <w:p w14:paraId="3DA668D3" w14:textId="4626E769" w:rsidR="0FB8E8F0" w:rsidRPr="00382464" w:rsidRDefault="0FB8E8F0" w:rsidP="08F01503">
      <w:pPr>
        <w:pStyle w:val="ListParagraph"/>
        <w:numPr>
          <w:ilvl w:val="0"/>
          <w:numId w:val="5"/>
        </w:numPr>
        <w:ind w:left="720"/>
        <w:rPr>
          <w:rFonts w:asciiTheme="minorHAnsi" w:eastAsia="Arial" w:hAnsiTheme="minorHAnsi" w:cstheme="minorHAnsi"/>
          <w:lang w:val="en-US"/>
        </w:rPr>
      </w:pPr>
      <w:r w:rsidRPr="00382464">
        <w:rPr>
          <w:rStyle w:val="Hyperlink"/>
          <w:rFonts w:asciiTheme="minorHAnsi" w:eastAsia="Arial" w:hAnsiTheme="minorHAnsi" w:cstheme="minorHAnsi"/>
          <w:color w:val="000000" w:themeColor="text1"/>
          <w:highlight w:val="yellow"/>
          <w:lang w:val="en-US"/>
        </w:rPr>
        <w:t>Sponsor Agreement Form</w:t>
      </w:r>
    </w:p>
    <w:p w14:paraId="2966F0C6" w14:textId="35338FCB" w:rsidR="0FB8E8F0" w:rsidRPr="00382464" w:rsidRDefault="0FB8E8F0" w:rsidP="08F01503">
      <w:pPr>
        <w:pStyle w:val="ListParagraph"/>
        <w:numPr>
          <w:ilvl w:val="0"/>
          <w:numId w:val="5"/>
        </w:numPr>
        <w:ind w:left="720"/>
        <w:rPr>
          <w:rFonts w:asciiTheme="minorHAnsi" w:eastAsia="Arial" w:hAnsiTheme="minorHAnsi" w:cstheme="minorHAnsi"/>
          <w:lang w:val="en-US"/>
        </w:rPr>
      </w:pPr>
      <w:hyperlink r:id="rId16">
        <w:r w:rsidRPr="00382464">
          <w:rPr>
            <w:rStyle w:val="Hyperlink"/>
            <w:rFonts w:asciiTheme="minorHAnsi" w:eastAsia="Arial" w:hAnsiTheme="minorHAnsi" w:cstheme="minorHAnsi"/>
            <w:color w:val="000000" w:themeColor="text1"/>
            <w:lang w:val="en-US"/>
          </w:rPr>
          <w:t>How to Identify a Physician Organization</w:t>
        </w:r>
      </w:hyperlink>
      <w:r w:rsidRPr="00382464">
        <w:rPr>
          <w:rFonts w:asciiTheme="minorHAnsi" w:eastAsia="Arial" w:hAnsiTheme="minorHAnsi" w:cstheme="minorHAnsi"/>
          <w:lang w:val="en-US"/>
        </w:rPr>
        <w:t xml:space="preserve"> checklist</w:t>
      </w:r>
    </w:p>
    <w:p w14:paraId="328680A1" w14:textId="3A8870EC" w:rsidR="0FB8E8F0" w:rsidRPr="00382464" w:rsidRDefault="0FB8E8F0" w:rsidP="08F01503">
      <w:pPr>
        <w:pStyle w:val="ListParagraph"/>
        <w:numPr>
          <w:ilvl w:val="0"/>
          <w:numId w:val="5"/>
        </w:numPr>
        <w:ind w:left="720"/>
        <w:rPr>
          <w:rFonts w:asciiTheme="minorHAnsi" w:eastAsia="Arial" w:hAnsiTheme="minorHAnsi" w:cstheme="minorHAnsi"/>
          <w:lang w:val="en-US"/>
        </w:rPr>
      </w:pPr>
      <w:hyperlink r:id="rId17">
        <w:r w:rsidRPr="00382464">
          <w:rPr>
            <w:rStyle w:val="Hyperlink"/>
            <w:rFonts w:asciiTheme="minorHAnsi" w:eastAsia="Arial" w:hAnsiTheme="minorHAnsi" w:cstheme="minorHAnsi"/>
            <w:color w:val="000000" w:themeColor="text1"/>
            <w:lang w:val="en-US"/>
          </w:rPr>
          <w:t>Speaker Disclosure Slide Template</w:t>
        </w:r>
      </w:hyperlink>
    </w:p>
    <w:p w14:paraId="65114EDE" w14:textId="3D98C2DB" w:rsidR="08F01503" w:rsidRPr="00382464" w:rsidRDefault="08F01503" w:rsidP="08F01503">
      <w:pPr>
        <w:rPr>
          <w:rFonts w:asciiTheme="minorHAnsi" w:eastAsia="Arial" w:hAnsiTheme="minorHAnsi" w:cstheme="minorHAnsi"/>
          <w:lang w:val="en-US"/>
        </w:rPr>
      </w:pPr>
    </w:p>
    <w:p w14:paraId="45A1A240" w14:textId="558674F9" w:rsidR="08F01503" w:rsidRPr="00382464" w:rsidRDefault="08F01503" w:rsidP="08F01503">
      <w:pPr>
        <w:rPr>
          <w:rFonts w:asciiTheme="minorHAnsi" w:eastAsia="Arial" w:hAnsiTheme="minorHAnsi" w:cstheme="minorHAnsi"/>
          <w:lang w:val="en-US"/>
        </w:rPr>
      </w:pPr>
    </w:p>
    <w:p w14:paraId="22D848DE" w14:textId="3B17487D" w:rsidR="0FB8E8F0" w:rsidRPr="00382464" w:rsidRDefault="0FB8E8F0" w:rsidP="08F01503">
      <w:pPr>
        <w:pStyle w:val="BasicParagraph"/>
        <w:spacing w:line="240" w:lineRule="auto"/>
        <w:rPr>
          <w:rFonts w:asciiTheme="minorHAnsi" w:eastAsia="Arial" w:hAnsiTheme="minorHAnsi" w:cstheme="minorHAnsi"/>
          <w:color w:val="000000" w:themeColor="text1"/>
          <w:sz w:val="22"/>
          <w:szCs w:val="22"/>
        </w:rPr>
      </w:pPr>
      <w:r w:rsidRPr="00382464">
        <w:rPr>
          <w:rFonts w:asciiTheme="minorHAnsi" w:eastAsia="Arial" w:hAnsiTheme="minorHAnsi" w:cstheme="minorHAnsi"/>
          <w:color w:val="000000" w:themeColor="text1"/>
          <w:sz w:val="22"/>
          <w:szCs w:val="22"/>
        </w:rPr>
        <w:t>Legislation and Information</w:t>
      </w:r>
    </w:p>
    <w:p w14:paraId="0AA37466" w14:textId="757F8E09" w:rsidR="0FB8E8F0" w:rsidRPr="00382464" w:rsidRDefault="0FB8E8F0" w:rsidP="08F01503">
      <w:pPr>
        <w:pStyle w:val="ListParagraph"/>
        <w:widowControl w:val="0"/>
        <w:numPr>
          <w:ilvl w:val="0"/>
          <w:numId w:val="5"/>
        </w:numPr>
        <w:ind w:left="720" w:right="-20"/>
        <w:rPr>
          <w:rFonts w:asciiTheme="minorHAnsi" w:eastAsia="Arial" w:hAnsiTheme="minorHAnsi" w:cstheme="minorHAnsi"/>
          <w:lang w:val="en-US"/>
        </w:rPr>
      </w:pPr>
      <w:hyperlink r:id="rId18">
        <w:r w:rsidRPr="00382464">
          <w:rPr>
            <w:rStyle w:val="Hyperlink"/>
            <w:rFonts w:asciiTheme="minorHAnsi" w:eastAsia="Arial" w:hAnsiTheme="minorHAnsi" w:cstheme="minorHAnsi"/>
            <w:color w:val="000000" w:themeColor="text1"/>
          </w:rPr>
          <w:t>National Standard for the Support of Accredited CPD Activities</w:t>
        </w:r>
      </w:hyperlink>
    </w:p>
    <w:p w14:paraId="601115E1" w14:textId="1ABBE2C3" w:rsidR="0FB8E8F0" w:rsidRPr="00382464" w:rsidRDefault="0FB8E8F0" w:rsidP="08F01503">
      <w:pPr>
        <w:pStyle w:val="ListParagraph"/>
        <w:widowControl w:val="0"/>
        <w:numPr>
          <w:ilvl w:val="0"/>
          <w:numId w:val="5"/>
        </w:numPr>
        <w:ind w:left="720" w:right="-20"/>
        <w:rPr>
          <w:rFonts w:asciiTheme="minorHAnsi" w:eastAsia="Arial" w:hAnsiTheme="minorHAnsi" w:cstheme="minorHAnsi"/>
          <w:lang w:val="en-US"/>
        </w:rPr>
      </w:pPr>
      <w:hyperlink r:id="rId19" w:anchor="page=1">
        <w:r w:rsidRPr="00382464">
          <w:rPr>
            <w:rStyle w:val="Hyperlink"/>
            <w:rFonts w:asciiTheme="minorHAnsi" w:eastAsia="Arial" w:hAnsiTheme="minorHAnsi" w:cstheme="minorHAnsi"/>
            <w:color w:val="000000" w:themeColor="text1"/>
          </w:rPr>
          <w:t>CMA Guidelines for Physicians in Interaction with Industry</w:t>
        </w:r>
      </w:hyperlink>
    </w:p>
    <w:p w14:paraId="121B45E1" w14:textId="14280661" w:rsidR="0FB8E8F0" w:rsidRPr="00382464" w:rsidRDefault="0FB8E8F0" w:rsidP="08F01503">
      <w:pPr>
        <w:pStyle w:val="ListParagraph"/>
        <w:widowControl w:val="0"/>
        <w:numPr>
          <w:ilvl w:val="0"/>
          <w:numId w:val="5"/>
        </w:numPr>
        <w:ind w:left="720" w:right="-20"/>
        <w:rPr>
          <w:rFonts w:asciiTheme="minorHAnsi" w:eastAsia="Arial" w:hAnsiTheme="minorHAnsi" w:cstheme="minorHAnsi"/>
          <w:lang w:val="en-US"/>
        </w:rPr>
      </w:pPr>
      <w:hyperlink r:id="rId20">
        <w:r w:rsidRPr="00382464">
          <w:rPr>
            <w:rStyle w:val="Hyperlink"/>
            <w:rFonts w:asciiTheme="minorHAnsi" w:eastAsia="Arial" w:hAnsiTheme="minorHAnsi" w:cstheme="minorHAnsi"/>
            <w:color w:val="000000" w:themeColor="text1"/>
          </w:rPr>
          <w:t>CACME Standards</w:t>
        </w:r>
      </w:hyperlink>
    </w:p>
    <w:p w14:paraId="2001E26B" w14:textId="51888226" w:rsidR="0FB8E8F0" w:rsidRPr="00382464" w:rsidRDefault="0FB8E8F0" w:rsidP="08F01503">
      <w:pPr>
        <w:pStyle w:val="ListParagraph"/>
        <w:widowControl w:val="0"/>
        <w:numPr>
          <w:ilvl w:val="0"/>
          <w:numId w:val="5"/>
        </w:numPr>
        <w:ind w:left="720" w:right="-20"/>
        <w:rPr>
          <w:rFonts w:asciiTheme="minorHAnsi" w:eastAsia="Arial" w:hAnsiTheme="minorHAnsi" w:cstheme="minorHAnsi"/>
          <w:lang w:val="en-US"/>
        </w:rPr>
      </w:pPr>
      <w:hyperlink r:id="rId21">
        <w:r w:rsidRPr="00382464">
          <w:rPr>
            <w:rStyle w:val="Hyperlink"/>
            <w:rFonts w:asciiTheme="minorHAnsi" w:eastAsia="Arial" w:hAnsiTheme="minorHAnsi" w:cstheme="minorHAnsi"/>
            <w:color w:val="000000" w:themeColor="text1"/>
          </w:rPr>
          <w:t>CFPC Mainpro+ Certification Standards</w:t>
        </w:r>
      </w:hyperlink>
    </w:p>
    <w:p w14:paraId="506095BD" w14:textId="259E78B3" w:rsidR="0FB8E8F0" w:rsidRPr="00382464" w:rsidRDefault="0FB8E8F0" w:rsidP="08F01503">
      <w:pPr>
        <w:pStyle w:val="ListParagraph"/>
        <w:numPr>
          <w:ilvl w:val="0"/>
          <w:numId w:val="5"/>
        </w:numPr>
        <w:shd w:val="clear" w:color="auto" w:fill="FFFFFF" w:themeFill="background1"/>
        <w:spacing w:before="220" w:after="220"/>
        <w:ind w:left="720"/>
        <w:rPr>
          <w:rFonts w:asciiTheme="minorHAnsi" w:eastAsia="Arial" w:hAnsiTheme="minorHAnsi" w:cstheme="minorHAnsi"/>
          <w:lang w:val="en-US"/>
        </w:rPr>
      </w:pPr>
      <w:hyperlink r:id="rId22">
        <w:r w:rsidRPr="00382464">
          <w:rPr>
            <w:rStyle w:val="Hyperlink"/>
            <w:rFonts w:asciiTheme="minorHAnsi" w:eastAsia="Arial" w:hAnsiTheme="minorHAnsi" w:cstheme="minorHAnsi"/>
            <w:color w:val="000000" w:themeColor="text1"/>
          </w:rPr>
          <w:t>RCPSC Accreditation Standards</w:t>
        </w:r>
      </w:hyperlink>
    </w:p>
    <w:p w14:paraId="0F4C101F" w14:textId="72BE9C5A" w:rsidR="0FB8E8F0" w:rsidRPr="00382464" w:rsidRDefault="0FB8E8F0" w:rsidP="08F01503">
      <w:pPr>
        <w:pStyle w:val="ListParagraph"/>
        <w:numPr>
          <w:ilvl w:val="0"/>
          <w:numId w:val="5"/>
        </w:numPr>
        <w:shd w:val="clear" w:color="auto" w:fill="FFFFFF" w:themeFill="background1"/>
        <w:spacing w:before="220" w:after="220"/>
        <w:ind w:left="720"/>
        <w:rPr>
          <w:rFonts w:asciiTheme="minorHAnsi" w:eastAsia="Arial" w:hAnsiTheme="minorHAnsi" w:cstheme="minorHAnsi"/>
          <w:lang w:val="en-US"/>
        </w:rPr>
      </w:pPr>
      <w:hyperlink r:id="rId23">
        <w:r w:rsidRPr="00382464">
          <w:rPr>
            <w:rStyle w:val="Hyperlink"/>
            <w:rFonts w:asciiTheme="minorHAnsi" w:eastAsia="Arial" w:hAnsiTheme="minorHAnsi" w:cstheme="minorHAnsi"/>
            <w:color w:val="000000" w:themeColor="text1"/>
          </w:rPr>
          <w:t>Canadian Medical Association (CMA) Code of Ethics and Professionalism</w:t>
        </w:r>
      </w:hyperlink>
      <w:r w:rsidRPr="00382464">
        <w:rPr>
          <w:rStyle w:val="Hyperlink"/>
          <w:rFonts w:asciiTheme="minorHAnsi" w:eastAsia="Arial" w:hAnsiTheme="minorHAnsi" w:cstheme="minorHAnsi"/>
          <w:color w:val="000000" w:themeColor="text1"/>
        </w:rPr>
        <w:t xml:space="preserve"> </w:t>
      </w:r>
    </w:p>
    <w:p w14:paraId="7BF35547" w14:textId="72689102" w:rsidR="0FB8E8F0" w:rsidRPr="00382464" w:rsidRDefault="0FB8E8F0" w:rsidP="08F01503">
      <w:pPr>
        <w:pStyle w:val="ListParagraph"/>
        <w:widowControl w:val="0"/>
        <w:numPr>
          <w:ilvl w:val="0"/>
          <w:numId w:val="5"/>
        </w:numPr>
        <w:ind w:left="720" w:right="-20"/>
        <w:rPr>
          <w:rFonts w:asciiTheme="minorHAnsi" w:eastAsia="Arial" w:hAnsiTheme="minorHAnsi" w:cstheme="minorHAnsi"/>
          <w:lang w:val="en-US"/>
        </w:rPr>
      </w:pPr>
      <w:hyperlink r:id="rId24">
        <w:r w:rsidRPr="00382464">
          <w:rPr>
            <w:rStyle w:val="Hyperlink"/>
            <w:rFonts w:asciiTheme="minorHAnsi" w:eastAsia="Arial" w:hAnsiTheme="minorHAnsi" w:cstheme="minorHAnsi"/>
            <w:color w:val="000000" w:themeColor="text1"/>
          </w:rPr>
          <w:t>Innovative Medicines Canada Code of Ethical Practices</w:t>
        </w:r>
      </w:hyperlink>
    </w:p>
    <w:p w14:paraId="4934B2E9" w14:textId="1AC2C34B" w:rsidR="1440C087" w:rsidRPr="00382464" w:rsidRDefault="1440C087" w:rsidP="1440C087">
      <w:pPr>
        <w:pStyle w:val="BasicParagraph"/>
        <w:spacing w:line="360" w:lineRule="auto"/>
        <w:rPr>
          <w:rFonts w:asciiTheme="minorHAnsi" w:hAnsiTheme="minorHAnsi" w:cstheme="minorHAnsi"/>
          <w:sz w:val="22"/>
          <w:szCs w:val="22"/>
        </w:rPr>
      </w:pPr>
    </w:p>
    <w:p w14:paraId="458C4D3A" w14:textId="77777777" w:rsidR="00582038" w:rsidRPr="00382464" w:rsidRDefault="00582038" w:rsidP="00582038">
      <w:pPr>
        <w:pStyle w:val="BasicParagraph"/>
        <w:spacing w:line="360" w:lineRule="auto"/>
        <w:rPr>
          <w:rFonts w:asciiTheme="minorHAnsi" w:hAnsiTheme="minorHAnsi" w:cstheme="minorHAnsi"/>
          <w:b/>
          <w:bCs/>
          <w:sz w:val="22"/>
          <w:szCs w:val="22"/>
        </w:rPr>
      </w:pPr>
      <w:bookmarkStart w:id="0" w:name="_Hlk99569950"/>
      <w:r w:rsidRPr="00382464">
        <w:rPr>
          <w:rFonts w:asciiTheme="minorHAnsi" w:hAnsiTheme="minorHAnsi" w:cstheme="minorHAnsi"/>
          <w:b/>
          <w:bCs/>
          <w:sz w:val="22"/>
          <w:szCs w:val="22"/>
        </w:rPr>
        <w:t xml:space="preserve">AUTHORITIES AND OFFICERS </w:t>
      </w:r>
    </w:p>
    <w:p w14:paraId="327B7779" w14:textId="77777777" w:rsidR="00582038" w:rsidRPr="00382464" w:rsidRDefault="00582038" w:rsidP="00582038">
      <w:pPr>
        <w:pStyle w:val="BasicParagraph"/>
        <w:spacing w:line="360" w:lineRule="auto"/>
        <w:rPr>
          <w:rFonts w:asciiTheme="minorHAnsi" w:hAnsiTheme="minorHAnsi" w:cstheme="minorHAnsi"/>
          <w:sz w:val="22"/>
          <w:szCs w:val="22"/>
        </w:rPr>
      </w:pPr>
      <w:r w:rsidRPr="00382464">
        <w:rPr>
          <w:rFonts w:asciiTheme="minorHAnsi" w:hAnsiTheme="minorHAnsi" w:cstheme="minorHAnsi"/>
          <w:sz w:val="22"/>
          <w:szCs w:val="22"/>
        </w:rPr>
        <w:t xml:space="preserve">The following is a list of authorities and officers for this policy: </w:t>
      </w:r>
    </w:p>
    <w:p w14:paraId="449A1F48" w14:textId="3CBB5B05" w:rsidR="00954907" w:rsidRPr="00382464" w:rsidRDefault="00582038" w:rsidP="00582038">
      <w:pPr>
        <w:pStyle w:val="BasicParagraph"/>
        <w:numPr>
          <w:ilvl w:val="0"/>
          <w:numId w:val="30"/>
        </w:numPr>
        <w:spacing w:line="360" w:lineRule="auto"/>
        <w:rPr>
          <w:rFonts w:asciiTheme="minorHAnsi" w:hAnsiTheme="minorHAnsi" w:cstheme="minorHAnsi"/>
          <w:sz w:val="22"/>
          <w:szCs w:val="22"/>
        </w:rPr>
      </w:pPr>
      <w:r w:rsidRPr="00382464">
        <w:rPr>
          <w:rFonts w:asciiTheme="minorHAnsi" w:hAnsiTheme="minorHAnsi" w:cstheme="minorHAnsi"/>
          <w:sz w:val="22"/>
          <w:szCs w:val="22"/>
        </w:rPr>
        <w:t xml:space="preserve">Approving Authority: </w:t>
      </w:r>
      <w:r w:rsidR="00382464" w:rsidRPr="00382464">
        <w:rPr>
          <w:rFonts w:asciiTheme="minorHAnsi" w:hAnsiTheme="minorHAnsi" w:cstheme="minorHAnsi"/>
          <w:sz w:val="22"/>
          <w:szCs w:val="22"/>
        </w:rPr>
        <w:t>CPD</w:t>
      </w:r>
      <w:r w:rsidR="00B93BB5" w:rsidRPr="00382464">
        <w:rPr>
          <w:rFonts w:asciiTheme="minorHAnsi" w:hAnsiTheme="minorHAnsi" w:cstheme="minorHAnsi"/>
          <w:sz w:val="22"/>
          <w:szCs w:val="22"/>
        </w:rPr>
        <w:t xml:space="preserve"> </w:t>
      </w:r>
      <w:r w:rsidR="00382464">
        <w:rPr>
          <w:rFonts w:asciiTheme="minorHAnsi" w:hAnsiTheme="minorHAnsi" w:cstheme="minorHAnsi"/>
          <w:sz w:val="22"/>
          <w:szCs w:val="22"/>
        </w:rPr>
        <w:t xml:space="preserve">Office </w:t>
      </w:r>
      <w:r w:rsidR="00B93BB5" w:rsidRPr="00382464">
        <w:rPr>
          <w:rFonts w:asciiTheme="minorHAnsi" w:hAnsiTheme="minorHAnsi" w:cstheme="minorHAnsi"/>
          <w:sz w:val="22"/>
          <w:szCs w:val="22"/>
        </w:rPr>
        <w:t>Governance</w:t>
      </w:r>
      <w:r w:rsidR="00382464">
        <w:rPr>
          <w:rFonts w:asciiTheme="minorHAnsi" w:hAnsiTheme="minorHAnsi" w:cstheme="minorHAnsi"/>
          <w:sz w:val="22"/>
          <w:szCs w:val="22"/>
        </w:rPr>
        <w:t xml:space="preserve"> Committee</w:t>
      </w:r>
    </w:p>
    <w:p w14:paraId="2AE51EF8" w14:textId="25278D69" w:rsidR="00954907" w:rsidRPr="00382464" w:rsidRDefault="00A53C5B" w:rsidP="00582038">
      <w:pPr>
        <w:pStyle w:val="BasicParagraph"/>
        <w:numPr>
          <w:ilvl w:val="0"/>
          <w:numId w:val="30"/>
        </w:numPr>
        <w:spacing w:line="360" w:lineRule="auto"/>
        <w:rPr>
          <w:rFonts w:asciiTheme="minorHAnsi" w:hAnsiTheme="minorHAnsi" w:cstheme="minorHAnsi"/>
          <w:sz w:val="22"/>
          <w:szCs w:val="22"/>
        </w:rPr>
      </w:pPr>
      <w:r w:rsidRPr="00382464">
        <w:rPr>
          <w:rFonts w:asciiTheme="minorHAnsi" w:hAnsiTheme="minorHAnsi" w:cstheme="minorHAnsi"/>
          <w:sz w:val="22"/>
          <w:szCs w:val="22"/>
          <w:lang w:val="en-CA"/>
        </w:rPr>
        <w:lastRenderedPageBreak/>
        <w:t>Responsible Officer</w:t>
      </w:r>
      <w:r w:rsidR="00582038" w:rsidRPr="00382464">
        <w:rPr>
          <w:rFonts w:asciiTheme="minorHAnsi" w:hAnsiTheme="minorHAnsi" w:cstheme="minorHAnsi"/>
          <w:sz w:val="22"/>
          <w:szCs w:val="22"/>
          <w:lang w:val="en-CA"/>
        </w:rPr>
        <w:t xml:space="preserve">:  </w:t>
      </w:r>
      <w:r w:rsidR="00B93BB5" w:rsidRPr="00382464">
        <w:rPr>
          <w:rFonts w:asciiTheme="minorHAnsi" w:hAnsiTheme="minorHAnsi" w:cstheme="minorHAnsi"/>
          <w:sz w:val="22"/>
          <w:szCs w:val="22"/>
          <w:lang w:val="en-CA"/>
        </w:rPr>
        <w:t xml:space="preserve">Associate Dean, </w:t>
      </w:r>
      <w:r w:rsidR="00382464" w:rsidRPr="00382464">
        <w:rPr>
          <w:rFonts w:asciiTheme="minorHAnsi" w:hAnsiTheme="minorHAnsi" w:cstheme="minorHAnsi"/>
          <w:sz w:val="22"/>
          <w:szCs w:val="22"/>
          <w:lang w:val="en-CA"/>
        </w:rPr>
        <w:t>CPD</w:t>
      </w:r>
      <w:r w:rsidR="00382464">
        <w:rPr>
          <w:rFonts w:asciiTheme="minorHAnsi" w:hAnsiTheme="minorHAnsi" w:cstheme="minorHAnsi"/>
          <w:sz w:val="22"/>
          <w:szCs w:val="22"/>
          <w:lang w:val="en-CA"/>
        </w:rPr>
        <w:t xml:space="preserve"> Office</w:t>
      </w:r>
    </w:p>
    <w:p w14:paraId="07050F7C" w14:textId="61FCE367" w:rsidR="00954907" w:rsidRPr="00382464" w:rsidRDefault="00582038" w:rsidP="00582038">
      <w:pPr>
        <w:pStyle w:val="BasicParagraph"/>
        <w:numPr>
          <w:ilvl w:val="0"/>
          <w:numId w:val="30"/>
        </w:numPr>
        <w:spacing w:line="360" w:lineRule="auto"/>
        <w:rPr>
          <w:rFonts w:asciiTheme="minorHAnsi" w:hAnsiTheme="minorHAnsi" w:cstheme="minorHAnsi"/>
          <w:sz w:val="22"/>
          <w:szCs w:val="22"/>
        </w:rPr>
      </w:pPr>
      <w:r w:rsidRPr="00382464">
        <w:rPr>
          <w:rFonts w:asciiTheme="minorHAnsi" w:hAnsiTheme="minorHAnsi" w:cstheme="minorHAnsi"/>
          <w:sz w:val="22"/>
          <w:szCs w:val="22"/>
        </w:rPr>
        <w:t xml:space="preserve">Procedural Authority: </w:t>
      </w:r>
      <w:r w:rsidR="00B93BB5" w:rsidRPr="00382464">
        <w:rPr>
          <w:rFonts w:asciiTheme="minorHAnsi" w:hAnsiTheme="minorHAnsi" w:cstheme="minorHAnsi"/>
          <w:sz w:val="22"/>
          <w:szCs w:val="22"/>
        </w:rPr>
        <w:t xml:space="preserve">Director, </w:t>
      </w:r>
      <w:r w:rsidR="00382464" w:rsidRPr="00382464">
        <w:rPr>
          <w:rFonts w:asciiTheme="minorHAnsi" w:hAnsiTheme="minorHAnsi" w:cstheme="minorHAnsi"/>
          <w:sz w:val="22"/>
          <w:szCs w:val="22"/>
        </w:rPr>
        <w:t>CPD</w:t>
      </w:r>
      <w:r w:rsidR="00382464">
        <w:rPr>
          <w:rFonts w:asciiTheme="minorHAnsi" w:hAnsiTheme="minorHAnsi" w:cstheme="minorHAnsi"/>
          <w:sz w:val="22"/>
          <w:szCs w:val="22"/>
        </w:rPr>
        <w:t xml:space="preserve"> Office</w:t>
      </w:r>
    </w:p>
    <w:p w14:paraId="069217AC" w14:textId="1D7B2A50" w:rsidR="00582038" w:rsidRPr="00382464" w:rsidRDefault="00582038" w:rsidP="00582038">
      <w:pPr>
        <w:pStyle w:val="BasicParagraph"/>
        <w:numPr>
          <w:ilvl w:val="0"/>
          <w:numId w:val="30"/>
        </w:numPr>
        <w:spacing w:line="360" w:lineRule="auto"/>
        <w:rPr>
          <w:rFonts w:asciiTheme="minorHAnsi" w:hAnsiTheme="minorHAnsi" w:cstheme="minorHAnsi"/>
          <w:sz w:val="22"/>
          <w:szCs w:val="22"/>
        </w:rPr>
      </w:pPr>
      <w:r w:rsidRPr="00382464">
        <w:rPr>
          <w:rFonts w:asciiTheme="minorHAnsi" w:hAnsiTheme="minorHAnsi" w:cstheme="minorHAnsi"/>
          <w:sz w:val="22"/>
          <w:szCs w:val="22"/>
        </w:rPr>
        <w:t xml:space="preserve">Procedural Officer: </w:t>
      </w:r>
      <w:r w:rsidR="00B93BB5" w:rsidRPr="00382464">
        <w:rPr>
          <w:rFonts w:asciiTheme="minorHAnsi" w:hAnsiTheme="minorHAnsi" w:cstheme="minorHAnsi"/>
          <w:sz w:val="22"/>
          <w:szCs w:val="22"/>
        </w:rPr>
        <w:t xml:space="preserve">Director, </w:t>
      </w:r>
      <w:r w:rsidR="00382464" w:rsidRPr="00382464">
        <w:rPr>
          <w:rFonts w:asciiTheme="minorHAnsi" w:hAnsiTheme="minorHAnsi" w:cstheme="minorHAnsi"/>
          <w:sz w:val="22"/>
          <w:szCs w:val="22"/>
        </w:rPr>
        <w:t>CPD</w:t>
      </w:r>
      <w:r w:rsidR="00382464">
        <w:rPr>
          <w:rFonts w:asciiTheme="minorHAnsi" w:hAnsiTheme="minorHAnsi" w:cstheme="minorHAnsi"/>
          <w:sz w:val="22"/>
          <w:szCs w:val="22"/>
        </w:rPr>
        <w:t xml:space="preserve"> Office</w:t>
      </w:r>
    </w:p>
    <w:bookmarkEnd w:id="0"/>
    <w:p w14:paraId="0A9A1E0A" w14:textId="77777777" w:rsidR="00590B0A" w:rsidRPr="00382464" w:rsidRDefault="00590B0A" w:rsidP="00D85431">
      <w:pPr>
        <w:pStyle w:val="BasicParagraph"/>
        <w:spacing w:line="360" w:lineRule="auto"/>
        <w:rPr>
          <w:rFonts w:asciiTheme="minorHAnsi" w:hAnsiTheme="minorHAnsi" w:cstheme="minorHAnsi"/>
          <w:sz w:val="22"/>
          <w:szCs w:val="22"/>
        </w:rPr>
      </w:pPr>
    </w:p>
    <w:p w14:paraId="7DC7D47A" w14:textId="77777777" w:rsidR="004259A5" w:rsidRPr="00382464" w:rsidRDefault="004259A5" w:rsidP="00D85431">
      <w:pPr>
        <w:pStyle w:val="BasicParagraph"/>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Review and Revision History</w:t>
      </w:r>
    </w:p>
    <w:p w14:paraId="762F4819" w14:textId="48D86852" w:rsidR="004259A5" w:rsidRPr="00382464" w:rsidRDefault="004259A5" w:rsidP="00D85431">
      <w:pPr>
        <w:pStyle w:val="BasicParagraph"/>
        <w:spacing w:line="360" w:lineRule="auto"/>
        <w:rPr>
          <w:rFonts w:asciiTheme="minorHAnsi" w:hAnsiTheme="minorHAnsi" w:cstheme="minorHAnsi"/>
          <w:sz w:val="22"/>
          <w:szCs w:val="22"/>
        </w:rPr>
      </w:pPr>
      <w:r w:rsidRPr="00382464">
        <w:rPr>
          <w:rFonts w:asciiTheme="minorHAnsi" w:hAnsiTheme="minorHAnsi" w:cstheme="minorHAnsi"/>
          <w:b/>
          <w:bCs/>
          <w:sz w:val="22"/>
          <w:szCs w:val="22"/>
        </w:rPr>
        <w:t>Review Period</w:t>
      </w:r>
      <w:r w:rsidRPr="00382464">
        <w:rPr>
          <w:rFonts w:asciiTheme="minorHAnsi" w:hAnsiTheme="minorHAnsi" w:cstheme="minorHAnsi"/>
          <w:sz w:val="22"/>
          <w:szCs w:val="22"/>
        </w:rPr>
        <w:t xml:space="preserve">: </w:t>
      </w:r>
      <w:r w:rsidR="00473BBC" w:rsidRPr="00382464">
        <w:rPr>
          <w:rFonts w:asciiTheme="minorHAnsi" w:hAnsiTheme="minorHAnsi" w:cstheme="minorHAnsi"/>
          <w:sz w:val="22"/>
          <w:szCs w:val="22"/>
        </w:rPr>
        <w:t>1 year</w:t>
      </w:r>
      <w:r w:rsidRPr="00382464">
        <w:rPr>
          <w:rFonts w:asciiTheme="minorHAnsi" w:hAnsiTheme="minorHAnsi" w:cstheme="minorHAnsi"/>
          <w:sz w:val="22"/>
          <w:szCs w:val="22"/>
        </w:rPr>
        <w:t xml:space="preserve"> or as required </w:t>
      </w:r>
    </w:p>
    <w:p w14:paraId="0EEDE9FC" w14:textId="0228E119" w:rsidR="004259A5" w:rsidRPr="00382464" w:rsidRDefault="004259A5" w:rsidP="00D85431">
      <w:pPr>
        <w:pStyle w:val="BasicParagraph"/>
        <w:spacing w:line="360" w:lineRule="auto"/>
        <w:rPr>
          <w:rFonts w:asciiTheme="minorHAnsi" w:hAnsiTheme="minorHAnsi" w:cstheme="minorHAnsi"/>
          <w:b/>
          <w:bCs/>
          <w:sz w:val="22"/>
          <w:szCs w:val="22"/>
        </w:rPr>
      </w:pPr>
      <w:r w:rsidRPr="00382464">
        <w:rPr>
          <w:rFonts w:asciiTheme="minorHAnsi" w:hAnsiTheme="minorHAnsi" w:cstheme="minorHAnsi"/>
          <w:b/>
          <w:bCs/>
          <w:sz w:val="22"/>
          <w:szCs w:val="22"/>
        </w:rPr>
        <w:t xml:space="preserve">Date for Next Review: </w:t>
      </w:r>
      <w:r w:rsidR="00382464">
        <w:rPr>
          <w:rFonts w:asciiTheme="minorHAnsi" w:hAnsiTheme="minorHAnsi" w:cstheme="minorHAnsi"/>
          <w:sz w:val="22"/>
          <w:szCs w:val="22"/>
        </w:rPr>
        <w:t>2026 10</w:t>
      </w:r>
    </w:p>
    <w:p w14:paraId="3727506C" w14:textId="77777777" w:rsidR="00EE2D24" w:rsidRPr="00382464" w:rsidRDefault="00EE2D24" w:rsidP="00EE2D24">
      <w:pPr>
        <w:pStyle w:val="NoSpacing"/>
        <w:spacing w:before="0" w:line="360" w:lineRule="auto"/>
        <w:rPr>
          <w:rFonts w:cstheme="minorHAnsi"/>
          <w:color w:val="auto"/>
          <w:sz w:val="22"/>
          <w:szCs w:val="22"/>
        </w:rPr>
      </w:pPr>
    </w:p>
    <w:tbl>
      <w:tblPr>
        <w:tblStyle w:val="TableGrid"/>
        <w:tblW w:w="0" w:type="auto"/>
        <w:tblLook w:val="04A0" w:firstRow="1" w:lastRow="0" w:firstColumn="1" w:lastColumn="0" w:noHBand="0" w:noVBand="1"/>
      </w:tblPr>
      <w:tblGrid>
        <w:gridCol w:w="2263"/>
        <w:gridCol w:w="7087"/>
      </w:tblGrid>
      <w:tr w:rsidR="00382464" w:rsidRPr="00382464" w14:paraId="4A95934A" w14:textId="77777777" w:rsidTr="008A42FF">
        <w:tc>
          <w:tcPr>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92A35" w14:textId="77777777" w:rsidR="00382464" w:rsidRPr="00382464" w:rsidRDefault="00382464" w:rsidP="008A42FF">
            <w:pPr>
              <w:jc w:val="center"/>
              <w:rPr>
                <w:rFonts w:asciiTheme="minorHAnsi" w:hAnsiTheme="minorHAnsi" w:cstheme="minorHAnsi"/>
                <w:color w:val="44546A" w:themeColor="text2"/>
                <w:sz w:val="22"/>
                <w:szCs w:val="22"/>
              </w:rPr>
            </w:pPr>
            <w:r w:rsidRPr="00382464">
              <w:rPr>
                <w:rFonts w:asciiTheme="minorHAnsi" w:hAnsiTheme="minorHAnsi" w:cstheme="minorHAnsi"/>
                <w:color w:val="44546A" w:themeColor="text2"/>
                <w:sz w:val="22"/>
                <w:szCs w:val="22"/>
              </w:rPr>
              <w:t>Date</w:t>
            </w:r>
          </w:p>
        </w:tc>
        <w:tc>
          <w:tcPr>
            <w:tcW w:w="708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C50D21" w14:textId="77777777" w:rsidR="00382464" w:rsidRPr="00382464" w:rsidRDefault="00382464" w:rsidP="008A42FF">
            <w:pPr>
              <w:jc w:val="center"/>
              <w:rPr>
                <w:rFonts w:asciiTheme="minorHAnsi" w:hAnsiTheme="minorHAnsi" w:cstheme="minorHAnsi"/>
                <w:color w:val="44546A" w:themeColor="text2"/>
                <w:sz w:val="22"/>
                <w:szCs w:val="22"/>
              </w:rPr>
            </w:pPr>
            <w:r w:rsidRPr="00382464">
              <w:rPr>
                <w:rFonts w:asciiTheme="minorHAnsi" w:hAnsiTheme="minorHAnsi" w:cstheme="minorHAnsi"/>
                <w:color w:val="44546A" w:themeColor="text2"/>
                <w:sz w:val="22"/>
                <w:szCs w:val="22"/>
              </w:rPr>
              <w:t>Action</w:t>
            </w:r>
          </w:p>
        </w:tc>
      </w:tr>
      <w:tr w:rsidR="00382464" w:rsidRPr="00382464" w14:paraId="2D2235C3" w14:textId="77777777" w:rsidTr="008A42FF">
        <w:tc>
          <w:tcPr>
            <w:tcW w:w="2263" w:type="dxa"/>
            <w:tcBorders>
              <w:top w:val="single" w:sz="4" w:space="0" w:color="auto"/>
              <w:left w:val="single" w:sz="4" w:space="0" w:color="auto"/>
              <w:bottom w:val="single" w:sz="4" w:space="0" w:color="auto"/>
              <w:right w:val="single" w:sz="4" w:space="0" w:color="auto"/>
            </w:tcBorders>
          </w:tcPr>
          <w:p w14:paraId="109969FF" w14:textId="77777777" w:rsidR="00382464" w:rsidRPr="00382464" w:rsidRDefault="00382464" w:rsidP="008A42FF">
            <w:pPr>
              <w:rPr>
                <w:rFonts w:asciiTheme="minorHAnsi" w:hAnsiTheme="minorHAnsi" w:cstheme="minorHAnsi"/>
                <w:color w:val="44546A" w:themeColor="text2"/>
                <w:sz w:val="22"/>
                <w:szCs w:val="22"/>
              </w:rPr>
            </w:pPr>
            <w:permStart w:id="695730596" w:edGrp="everyone" w:colFirst="0" w:colLast="0"/>
            <w:permStart w:id="185082274" w:edGrp="everyone" w:colFirst="1" w:colLast="1"/>
            <w:r w:rsidRPr="00382464">
              <w:rPr>
                <w:rFonts w:asciiTheme="minorHAnsi" w:hAnsiTheme="minorHAnsi" w:cstheme="minorHAnsi"/>
                <w:color w:val="44546A" w:themeColor="text2"/>
                <w:sz w:val="22"/>
                <w:szCs w:val="22"/>
              </w:rPr>
              <w:t>2024-05-10</w:t>
            </w:r>
          </w:p>
        </w:tc>
        <w:tc>
          <w:tcPr>
            <w:tcW w:w="7087" w:type="dxa"/>
            <w:tcBorders>
              <w:top w:val="single" w:sz="4" w:space="0" w:color="auto"/>
              <w:left w:val="single" w:sz="4" w:space="0" w:color="auto"/>
              <w:bottom w:val="single" w:sz="4" w:space="0" w:color="auto"/>
              <w:right w:val="single" w:sz="4" w:space="0" w:color="auto"/>
            </w:tcBorders>
          </w:tcPr>
          <w:p w14:paraId="68840E37" w14:textId="77777777" w:rsidR="00382464" w:rsidRPr="00382464" w:rsidRDefault="00382464" w:rsidP="008A42FF">
            <w:pPr>
              <w:rPr>
                <w:rFonts w:asciiTheme="minorHAnsi" w:hAnsiTheme="minorHAnsi" w:cstheme="minorHAnsi"/>
                <w:color w:val="44546A" w:themeColor="text2"/>
                <w:sz w:val="22"/>
                <w:szCs w:val="22"/>
              </w:rPr>
            </w:pPr>
            <w:r w:rsidRPr="00382464">
              <w:rPr>
                <w:rFonts w:asciiTheme="minorHAnsi" w:hAnsiTheme="minorHAnsi" w:cstheme="minorHAnsi"/>
                <w:color w:val="44546A" w:themeColor="text2"/>
                <w:sz w:val="22"/>
                <w:szCs w:val="22"/>
              </w:rPr>
              <w:t>Approved at CPD Governance Committee</w:t>
            </w:r>
          </w:p>
        </w:tc>
      </w:tr>
      <w:tr w:rsidR="00382464" w:rsidRPr="00382464" w14:paraId="65536631" w14:textId="77777777" w:rsidTr="008A42FF">
        <w:trPr>
          <w:trHeight w:val="300"/>
        </w:trPr>
        <w:tc>
          <w:tcPr>
            <w:tcW w:w="2263" w:type="dxa"/>
            <w:tcBorders>
              <w:top w:val="single" w:sz="4" w:space="0" w:color="auto"/>
              <w:left w:val="single" w:sz="4" w:space="0" w:color="auto"/>
              <w:bottom w:val="single" w:sz="4" w:space="0" w:color="auto"/>
              <w:right w:val="single" w:sz="4" w:space="0" w:color="auto"/>
            </w:tcBorders>
          </w:tcPr>
          <w:p w14:paraId="14755541" w14:textId="77777777" w:rsidR="00382464" w:rsidRPr="00382464" w:rsidRDefault="00382464" w:rsidP="008A42FF">
            <w:pPr>
              <w:rPr>
                <w:rFonts w:asciiTheme="minorHAnsi" w:hAnsiTheme="minorHAnsi" w:cstheme="minorHAnsi"/>
                <w:color w:val="445369"/>
                <w:sz w:val="22"/>
                <w:szCs w:val="22"/>
              </w:rPr>
            </w:pPr>
            <w:r w:rsidRPr="00382464">
              <w:rPr>
                <w:rFonts w:asciiTheme="minorHAnsi" w:hAnsiTheme="minorHAnsi" w:cstheme="minorHAnsi"/>
                <w:color w:val="445369"/>
                <w:sz w:val="22"/>
                <w:szCs w:val="22"/>
              </w:rPr>
              <w:t>2025-10-16</w:t>
            </w:r>
          </w:p>
        </w:tc>
        <w:tc>
          <w:tcPr>
            <w:tcW w:w="7087" w:type="dxa"/>
            <w:tcBorders>
              <w:top w:val="single" w:sz="4" w:space="0" w:color="auto"/>
              <w:left w:val="single" w:sz="4" w:space="0" w:color="auto"/>
              <w:bottom w:val="single" w:sz="4" w:space="0" w:color="auto"/>
              <w:right w:val="single" w:sz="4" w:space="0" w:color="auto"/>
            </w:tcBorders>
          </w:tcPr>
          <w:p w14:paraId="7454692A" w14:textId="77777777" w:rsidR="00382464" w:rsidRPr="00382464" w:rsidRDefault="00382464" w:rsidP="008A42FF">
            <w:pPr>
              <w:rPr>
                <w:rFonts w:asciiTheme="minorHAnsi" w:hAnsiTheme="minorHAnsi" w:cstheme="minorHAnsi"/>
                <w:color w:val="445369"/>
                <w:sz w:val="22"/>
                <w:szCs w:val="22"/>
              </w:rPr>
            </w:pPr>
            <w:r w:rsidRPr="00382464">
              <w:rPr>
                <w:rFonts w:asciiTheme="minorHAnsi" w:hAnsiTheme="minorHAnsi" w:cstheme="minorHAnsi"/>
                <w:color w:val="445369"/>
                <w:sz w:val="22"/>
                <w:szCs w:val="22"/>
              </w:rPr>
              <w:t>Changes related to new CFPC AI Disclosure standards approved by CPD Governance Committee</w:t>
            </w:r>
          </w:p>
        </w:tc>
      </w:tr>
      <w:tr w:rsidR="00382464" w:rsidRPr="00382464" w14:paraId="52A285E8" w14:textId="77777777" w:rsidTr="008A42FF">
        <w:trPr>
          <w:trHeight w:val="300"/>
        </w:trPr>
        <w:tc>
          <w:tcPr>
            <w:tcW w:w="2263" w:type="dxa"/>
            <w:tcBorders>
              <w:top w:val="single" w:sz="4" w:space="0" w:color="auto"/>
              <w:left w:val="single" w:sz="4" w:space="0" w:color="auto"/>
              <w:bottom w:val="single" w:sz="4" w:space="0" w:color="auto"/>
              <w:right w:val="single" w:sz="4" w:space="0" w:color="auto"/>
            </w:tcBorders>
          </w:tcPr>
          <w:p w14:paraId="4B846268" w14:textId="77777777" w:rsidR="00382464" w:rsidRPr="00382464" w:rsidRDefault="00382464" w:rsidP="008A42FF">
            <w:pPr>
              <w:rPr>
                <w:rFonts w:asciiTheme="minorHAnsi" w:hAnsiTheme="minorHAnsi" w:cstheme="minorHAnsi"/>
                <w:color w:val="445369"/>
                <w:sz w:val="22"/>
                <w:szCs w:val="22"/>
              </w:rPr>
            </w:pPr>
            <w:r w:rsidRPr="00382464">
              <w:rPr>
                <w:rFonts w:asciiTheme="minorHAnsi" w:hAnsiTheme="minorHAnsi" w:cstheme="minorHAnsi"/>
                <w:color w:val="445369"/>
                <w:sz w:val="22"/>
                <w:szCs w:val="22"/>
              </w:rPr>
              <w:t>2026-06-18</w:t>
            </w:r>
          </w:p>
        </w:tc>
        <w:tc>
          <w:tcPr>
            <w:tcW w:w="7087" w:type="dxa"/>
            <w:tcBorders>
              <w:top w:val="single" w:sz="4" w:space="0" w:color="auto"/>
              <w:left w:val="single" w:sz="4" w:space="0" w:color="auto"/>
              <w:bottom w:val="single" w:sz="4" w:space="0" w:color="auto"/>
              <w:right w:val="single" w:sz="4" w:space="0" w:color="auto"/>
            </w:tcBorders>
          </w:tcPr>
          <w:p w14:paraId="30C00C3E" w14:textId="77777777" w:rsidR="00382464" w:rsidRPr="00382464" w:rsidRDefault="00382464" w:rsidP="008A42FF">
            <w:pPr>
              <w:rPr>
                <w:rFonts w:asciiTheme="minorHAnsi" w:hAnsiTheme="minorHAnsi" w:cstheme="minorHAnsi"/>
                <w:color w:val="445369"/>
                <w:sz w:val="22"/>
                <w:szCs w:val="22"/>
              </w:rPr>
            </w:pPr>
            <w:r w:rsidRPr="00382464">
              <w:rPr>
                <w:rFonts w:asciiTheme="minorHAnsi" w:hAnsiTheme="minorHAnsi" w:cstheme="minorHAnsi"/>
                <w:color w:val="445369"/>
                <w:sz w:val="22"/>
                <w:szCs w:val="22"/>
              </w:rPr>
              <w:t>Update to reflect change from CEPD Office to CPD Office</w:t>
            </w:r>
          </w:p>
        </w:tc>
      </w:tr>
      <w:permEnd w:id="695730596"/>
      <w:permEnd w:id="185082274"/>
    </w:tbl>
    <w:p w14:paraId="5836289C" w14:textId="77777777" w:rsidR="004259A5" w:rsidRPr="00BE6778" w:rsidRDefault="004259A5" w:rsidP="00D85431">
      <w:pPr>
        <w:pStyle w:val="BasicParagraph"/>
        <w:spacing w:line="360" w:lineRule="auto"/>
        <w:rPr>
          <w:rFonts w:ascii="Arial" w:hAnsi="Arial" w:cs="Arial"/>
          <w:sz w:val="22"/>
          <w:szCs w:val="22"/>
        </w:rPr>
      </w:pPr>
    </w:p>
    <w:sectPr w:rsidR="004259A5" w:rsidRPr="00BE6778" w:rsidSect="00590B0A">
      <w:headerReference w:type="default" r:id="rId25"/>
      <w:footerReference w:type="default" r:id="rId26"/>
      <w:headerReference w:type="first" r:id="rId27"/>
      <w:footerReference w:type="first" r:id="rId28"/>
      <w:pgSz w:w="12240" w:h="15840"/>
      <w:pgMar w:top="1985" w:right="1440" w:bottom="1440" w:left="1440"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8AC4" w14:textId="77777777" w:rsidR="00F25704" w:rsidRDefault="00F25704" w:rsidP="00271DED">
      <w:r>
        <w:separator/>
      </w:r>
    </w:p>
  </w:endnote>
  <w:endnote w:type="continuationSeparator" w:id="0">
    <w:p w14:paraId="1B540730" w14:textId="77777777" w:rsidR="00F25704" w:rsidRDefault="00F25704" w:rsidP="0027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BCD2" w14:textId="2E9F7D81" w:rsidR="00271DED" w:rsidRDefault="00271DED" w:rsidP="0097441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081" w14:textId="58605D5A" w:rsidR="00974417" w:rsidRDefault="00974417" w:rsidP="002F11E6">
    <w:pPr>
      <w:pStyle w:val="Footer"/>
      <w:jc w:val="right"/>
    </w:pPr>
  </w:p>
  <w:p w14:paraId="0BAEE71A" w14:textId="77777777" w:rsidR="00974417" w:rsidRDefault="0097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19DC" w14:textId="77777777" w:rsidR="00F25704" w:rsidRDefault="00F25704" w:rsidP="00271DED">
      <w:r>
        <w:separator/>
      </w:r>
    </w:p>
  </w:footnote>
  <w:footnote w:type="continuationSeparator" w:id="0">
    <w:p w14:paraId="1DAC140C" w14:textId="77777777" w:rsidR="00F25704" w:rsidRDefault="00F25704" w:rsidP="0027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61B4" w14:textId="37F98BE2" w:rsidR="00271DED" w:rsidRDefault="00382464" w:rsidP="00332CDC">
    <w:pPr>
      <w:pStyle w:val="Header"/>
      <w:pBdr>
        <w:bottom w:val="single" w:sz="4" w:space="1" w:color="auto"/>
      </w:pBdr>
    </w:pPr>
    <w:r>
      <w:t>CPD</w:t>
    </w:r>
    <w:r w:rsidR="00B7351D">
      <w:t xml:space="preserve"> </w:t>
    </w:r>
    <w:r w:rsidR="00DC632C">
      <w:t xml:space="preserve">Ethics: </w:t>
    </w:r>
    <w:r w:rsidR="00B7351D">
      <w:t>Sponsorship &amp; Exhibition</w:t>
    </w:r>
    <w:r w:rsidR="00DC632C">
      <w:t xml:space="preserve"> Policy</w:t>
    </w:r>
    <w:r w:rsidR="00271DED">
      <w:ptab w:relativeTo="margin" w:alignment="center" w:leader="none"/>
    </w:r>
    <w:r w:rsidR="00271DED">
      <w:ptab w:relativeTo="margin" w:alignment="right" w:leader="none"/>
    </w:r>
    <w:r w:rsidR="00146A28" w:rsidRPr="00146A28">
      <w:t xml:space="preserve">Page </w:t>
    </w:r>
    <w:r w:rsidR="00146A28" w:rsidRPr="00146A28">
      <w:rPr>
        <w:b/>
        <w:bCs/>
      </w:rPr>
      <w:fldChar w:fldCharType="begin"/>
    </w:r>
    <w:r w:rsidR="00146A28" w:rsidRPr="00146A28">
      <w:rPr>
        <w:b/>
        <w:bCs/>
      </w:rPr>
      <w:instrText xml:space="preserve"> PAGE  \* Arabic  \* MERGEFORMAT </w:instrText>
    </w:r>
    <w:r w:rsidR="00146A28" w:rsidRPr="00146A28">
      <w:rPr>
        <w:b/>
        <w:bCs/>
      </w:rPr>
      <w:fldChar w:fldCharType="separate"/>
    </w:r>
    <w:r w:rsidR="00146A28" w:rsidRPr="00146A28">
      <w:rPr>
        <w:b/>
        <w:bCs/>
        <w:noProof/>
      </w:rPr>
      <w:t>1</w:t>
    </w:r>
    <w:r w:rsidR="00146A28" w:rsidRPr="00146A28">
      <w:rPr>
        <w:b/>
        <w:bCs/>
      </w:rPr>
      <w:fldChar w:fldCharType="end"/>
    </w:r>
    <w:r w:rsidR="00146A28" w:rsidRPr="00146A28">
      <w:t xml:space="preserve"> of </w:t>
    </w:r>
    <w:r w:rsidR="00146A28" w:rsidRPr="00146A28">
      <w:rPr>
        <w:b/>
        <w:bCs/>
      </w:rPr>
      <w:fldChar w:fldCharType="begin"/>
    </w:r>
    <w:r w:rsidR="00146A28" w:rsidRPr="00146A28">
      <w:rPr>
        <w:b/>
        <w:bCs/>
      </w:rPr>
      <w:instrText xml:space="preserve"> NUMPAGES  \* Arabic  \* MERGEFORMAT </w:instrText>
    </w:r>
    <w:r w:rsidR="00146A28" w:rsidRPr="00146A28">
      <w:rPr>
        <w:b/>
        <w:bCs/>
      </w:rPr>
      <w:fldChar w:fldCharType="separate"/>
    </w:r>
    <w:r w:rsidR="00146A28" w:rsidRPr="00146A28">
      <w:rPr>
        <w:b/>
        <w:bCs/>
        <w:noProof/>
      </w:rPr>
      <w:t>2</w:t>
    </w:r>
    <w:r w:rsidR="00146A28" w:rsidRPr="00146A28">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B9C2" w14:textId="681C9E9D" w:rsidR="00271DED" w:rsidRDefault="00AA6A4B" w:rsidP="00AA6A4B">
    <w:pPr>
      <w:pStyle w:val="Header"/>
      <w:tabs>
        <w:tab w:val="clear" w:pos="4680"/>
        <w:tab w:val="clear" w:pos="9360"/>
        <w:tab w:val="left" w:pos="9318"/>
      </w:tabs>
    </w:pPr>
    <w:r>
      <w:rPr>
        <w:noProof/>
      </w:rPr>
      <mc:AlternateContent>
        <mc:Choice Requires="wps">
          <w:drawing>
            <wp:anchor distT="0" distB="0" distL="114300" distR="114300" simplePos="0" relativeHeight="251659264" behindDoc="0" locked="0" layoutInCell="1" allowOverlap="1" wp14:anchorId="2CFDCC1F" wp14:editId="1A5DB073">
              <wp:simplePos x="0" y="0"/>
              <wp:positionH relativeFrom="margin">
                <wp:align>right</wp:align>
              </wp:positionH>
              <wp:positionV relativeFrom="paragraph">
                <wp:posOffset>110127</wp:posOffset>
              </wp:positionV>
              <wp:extent cx="4656828" cy="492610"/>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4656828" cy="492610"/>
                      </a:xfrm>
                      <a:prstGeom prst="rect">
                        <a:avLst/>
                      </a:prstGeom>
                      <a:noFill/>
                      <a:ln w="6350">
                        <a:noFill/>
                      </a:ln>
                    </wps:spPr>
                    <wps:txbx>
                      <w:txbxContent>
                        <w:p w14:paraId="1282AF8E" w14:textId="142CF8E8" w:rsidR="00AA6A4B" w:rsidRPr="00F45807" w:rsidRDefault="00AA6A4B" w:rsidP="00AA6A4B">
                          <w:pPr>
                            <w:jc w:val="right"/>
                            <w:rPr>
                              <w:b/>
                              <w:bCs/>
                              <w:sz w:val="48"/>
                              <w:szCs w:val="48"/>
                              <w14:textOutline w14:w="9525" w14:cap="rnd" w14:cmpd="sng" w14:algn="ctr">
                                <w14:solidFill>
                                  <w14:schemeClr w14:val="accent3"/>
                                </w14:solidFill>
                                <w14:prstDash w14:val="solid"/>
                                <w14:bevel/>
                              </w14:textOutline>
                            </w:rPr>
                          </w:pPr>
                          <w:r w:rsidRPr="00F45807">
                            <w:rPr>
                              <w:b/>
                              <w:bCs/>
                              <w:sz w:val="48"/>
                              <w:szCs w:val="48"/>
                              <w14:textOutline w14:w="9525" w14:cap="rnd" w14:cmpd="sng" w14:algn="ctr">
                                <w14:solidFill>
                                  <w14:schemeClr w14:val="accent3"/>
                                </w14:solidFill>
                                <w14:prstDash w14:val="solid"/>
                                <w14:bevel/>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DCC1F" id="_x0000_t202" coordsize="21600,21600" o:spt="202" path="m,l,21600r21600,l21600,xe">
              <v:stroke joinstyle="miter"/>
              <v:path gradientshapeok="t" o:connecttype="rect"/>
            </v:shapetype>
            <v:shape id="Text Box 2" o:spid="_x0000_s1026" type="#_x0000_t202" style="position:absolute;margin-left:315.5pt;margin-top:8.65pt;width:366.7pt;height:3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" filled="f" stroked="f" strokeweight=".5pt">
              <v:textbox>
                <w:txbxContent>
                  <w:p w14:paraId="1282AF8E" w14:textId="142CF8E8" w:rsidR="00AA6A4B" w:rsidRPr="00F45807" w:rsidRDefault="00AA6A4B" w:rsidP="00AA6A4B">
                    <w:pPr>
                      <w:jc w:val="right"/>
                      <w:rPr>
                        <w:b/>
                        <w:bCs/>
                        <w:sz w:val="48"/>
                        <w:szCs w:val="48"/>
                        <w14:textOutline w14:w="9525" w14:cap="rnd" w14:cmpd="sng" w14:algn="ctr">
                          <w14:solidFill>
                            <w14:schemeClr w14:val="accent3"/>
                          </w14:solidFill>
                          <w14:prstDash w14:val="solid"/>
                          <w14:bevel/>
                        </w14:textOutline>
                      </w:rPr>
                    </w:pPr>
                    <w:r w:rsidRPr="00F45807">
                      <w:rPr>
                        <w:b/>
                        <w:bCs/>
                        <w:sz w:val="48"/>
                        <w:szCs w:val="48"/>
                        <w14:textOutline w14:w="9525" w14:cap="rnd" w14:cmpd="sng" w14:algn="ctr">
                          <w14:solidFill>
                            <w14:schemeClr w14:val="accent3"/>
                          </w14:solidFill>
                          <w14:prstDash w14:val="solid"/>
                          <w14:bevel/>
                        </w14:textOutline>
                      </w:rPr>
                      <w:t>POLICY</w:t>
                    </w:r>
                  </w:p>
                </w:txbxContent>
              </v:textbox>
              <w10:wrap anchorx="margin"/>
            </v:shape>
          </w:pict>
        </mc:Fallback>
      </mc:AlternateContent>
    </w:r>
    <w:r w:rsidR="00974417">
      <w:rPr>
        <w:noProof/>
      </w:rPr>
      <w:drawing>
        <wp:inline distT="0" distB="0" distL="0" distR="0" wp14:anchorId="7C811D15" wp14:editId="6DC909D5">
          <wp:extent cx="2140772" cy="632854"/>
          <wp:effectExtent l="0" t="0" r="0" b="2540"/>
          <wp:docPr id="23" name="Picture 2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6827" cy="7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CD2"/>
    <w:multiLevelType w:val="hybridMultilevel"/>
    <w:tmpl w:val="4ADA2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D22853"/>
    <w:multiLevelType w:val="hybridMultilevel"/>
    <w:tmpl w:val="A92A5FB8"/>
    <w:lvl w:ilvl="0" w:tplc="774C36A0">
      <w:start w:val="1"/>
      <w:numFmt w:val="lowerLetter"/>
      <w:lvlText w:val="%1)"/>
      <w:lvlJc w:val="left"/>
      <w:pPr>
        <w:ind w:left="1796" w:hanging="360"/>
      </w:pPr>
      <w:rPr>
        <w:rFonts w:hint="default"/>
        <w:b w:val="0"/>
        <w:bCs w:val="0"/>
      </w:rPr>
    </w:lvl>
    <w:lvl w:ilvl="1" w:tplc="04090019">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2" w15:restartNumberingAfterBreak="0">
    <w:nsid w:val="03C55CA2"/>
    <w:multiLevelType w:val="hybridMultilevel"/>
    <w:tmpl w:val="6F7437EE"/>
    <w:lvl w:ilvl="0" w:tplc="027EEE08">
      <w:start w:val="1"/>
      <w:numFmt w:val="bullet"/>
      <w:lvlText w:val=""/>
      <w:lvlJc w:val="left"/>
      <w:pPr>
        <w:ind w:left="1080" w:hanging="360"/>
      </w:pPr>
      <w:rPr>
        <w:rFonts w:ascii="Symbol" w:hAnsi="Symbol" w:hint="default"/>
      </w:rPr>
    </w:lvl>
    <w:lvl w:ilvl="1" w:tplc="2968C062">
      <w:start w:val="1"/>
      <w:numFmt w:val="bullet"/>
      <w:lvlText w:val="o"/>
      <w:lvlJc w:val="left"/>
      <w:pPr>
        <w:ind w:left="1440" w:hanging="360"/>
      </w:pPr>
      <w:rPr>
        <w:rFonts w:ascii="Courier New" w:hAnsi="Courier New" w:hint="default"/>
      </w:rPr>
    </w:lvl>
    <w:lvl w:ilvl="2" w:tplc="F4C6092A">
      <w:start w:val="1"/>
      <w:numFmt w:val="bullet"/>
      <w:lvlText w:val=""/>
      <w:lvlJc w:val="left"/>
      <w:pPr>
        <w:ind w:left="2160" w:hanging="360"/>
      </w:pPr>
      <w:rPr>
        <w:rFonts w:ascii="Wingdings" w:hAnsi="Wingdings" w:hint="default"/>
      </w:rPr>
    </w:lvl>
    <w:lvl w:ilvl="3" w:tplc="FF12FF2A">
      <w:start w:val="1"/>
      <w:numFmt w:val="bullet"/>
      <w:lvlText w:val=""/>
      <w:lvlJc w:val="left"/>
      <w:pPr>
        <w:ind w:left="2880" w:hanging="360"/>
      </w:pPr>
      <w:rPr>
        <w:rFonts w:ascii="Symbol" w:hAnsi="Symbol" w:hint="default"/>
      </w:rPr>
    </w:lvl>
    <w:lvl w:ilvl="4" w:tplc="98822938">
      <w:start w:val="1"/>
      <w:numFmt w:val="bullet"/>
      <w:lvlText w:val="o"/>
      <w:lvlJc w:val="left"/>
      <w:pPr>
        <w:ind w:left="3600" w:hanging="360"/>
      </w:pPr>
      <w:rPr>
        <w:rFonts w:ascii="Courier New" w:hAnsi="Courier New" w:hint="default"/>
      </w:rPr>
    </w:lvl>
    <w:lvl w:ilvl="5" w:tplc="BD145440">
      <w:start w:val="1"/>
      <w:numFmt w:val="bullet"/>
      <w:lvlText w:val=""/>
      <w:lvlJc w:val="left"/>
      <w:pPr>
        <w:ind w:left="4320" w:hanging="360"/>
      </w:pPr>
      <w:rPr>
        <w:rFonts w:ascii="Wingdings" w:hAnsi="Wingdings" w:hint="default"/>
      </w:rPr>
    </w:lvl>
    <w:lvl w:ilvl="6" w:tplc="87BCC17C">
      <w:start w:val="1"/>
      <w:numFmt w:val="bullet"/>
      <w:lvlText w:val=""/>
      <w:lvlJc w:val="left"/>
      <w:pPr>
        <w:ind w:left="5040" w:hanging="360"/>
      </w:pPr>
      <w:rPr>
        <w:rFonts w:ascii="Symbol" w:hAnsi="Symbol" w:hint="default"/>
      </w:rPr>
    </w:lvl>
    <w:lvl w:ilvl="7" w:tplc="307A42AA">
      <w:start w:val="1"/>
      <w:numFmt w:val="bullet"/>
      <w:lvlText w:val="o"/>
      <w:lvlJc w:val="left"/>
      <w:pPr>
        <w:ind w:left="5760" w:hanging="360"/>
      </w:pPr>
      <w:rPr>
        <w:rFonts w:ascii="Courier New" w:hAnsi="Courier New" w:hint="default"/>
      </w:rPr>
    </w:lvl>
    <w:lvl w:ilvl="8" w:tplc="FC90AA68">
      <w:start w:val="1"/>
      <w:numFmt w:val="bullet"/>
      <w:lvlText w:val=""/>
      <w:lvlJc w:val="left"/>
      <w:pPr>
        <w:ind w:left="6480" w:hanging="360"/>
      </w:pPr>
      <w:rPr>
        <w:rFonts w:ascii="Wingdings" w:hAnsi="Wingdings" w:hint="default"/>
      </w:rPr>
    </w:lvl>
  </w:abstractNum>
  <w:abstractNum w:abstractNumId="3" w15:restartNumberingAfterBreak="0">
    <w:nsid w:val="0AB91023"/>
    <w:multiLevelType w:val="hybridMultilevel"/>
    <w:tmpl w:val="75440EEE"/>
    <w:lvl w:ilvl="0" w:tplc="10090017">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4" w15:restartNumberingAfterBreak="0">
    <w:nsid w:val="0E382A6D"/>
    <w:multiLevelType w:val="hybridMultilevel"/>
    <w:tmpl w:val="AE98A2F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5" w15:restartNumberingAfterBreak="0">
    <w:nsid w:val="1425D7FF"/>
    <w:multiLevelType w:val="hybridMultilevel"/>
    <w:tmpl w:val="CC489B9C"/>
    <w:lvl w:ilvl="0" w:tplc="515242B8">
      <w:start w:val="1"/>
      <w:numFmt w:val="bullet"/>
      <w:lvlText w:val=""/>
      <w:lvlJc w:val="left"/>
      <w:pPr>
        <w:ind w:left="720" w:hanging="360"/>
      </w:pPr>
      <w:rPr>
        <w:rFonts w:ascii="Symbol" w:hAnsi="Symbol" w:hint="default"/>
      </w:rPr>
    </w:lvl>
    <w:lvl w:ilvl="1" w:tplc="19AC5E7A">
      <w:start w:val="1"/>
      <w:numFmt w:val="bullet"/>
      <w:lvlText w:val="o"/>
      <w:lvlJc w:val="left"/>
      <w:pPr>
        <w:ind w:left="1440" w:hanging="360"/>
      </w:pPr>
      <w:rPr>
        <w:rFonts w:ascii="Courier New" w:hAnsi="Courier New" w:hint="default"/>
      </w:rPr>
    </w:lvl>
    <w:lvl w:ilvl="2" w:tplc="E65294DE">
      <w:start w:val="1"/>
      <w:numFmt w:val="bullet"/>
      <w:lvlText w:val=""/>
      <w:lvlJc w:val="left"/>
      <w:pPr>
        <w:ind w:left="2160" w:hanging="360"/>
      </w:pPr>
      <w:rPr>
        <w:rFonts w:ascii="Wingdings" w:hAnsi="Wingdings" w:hint="default"/>
      </w:rPr>
    </w:lvl>
    <w:lvl w:ilvl="3" w:tplc="7C94AF44">
      <w:start w:val="1"/>
      <w:numFmt w:val="bullet"/>
      <w:lvlText w:val=""/>
      <w:lvlJc w:val="left"/>
      <w:pPr>
        <w:ind w:left="2880" w:hanging="360"/>
      </w:pPr>
      <w:rPr>
        <w:rFonts w:ascii="Symbol" w:hAnsi="Symbol" w:hint="default"/>
      </w:rPr>
    </w:lvl>
    <w:lvl w:ilvl="4" w:tplc="52C4C1D8">
      <w:start w:val="1"/>
      <w:numFmt w:val="bullet"/>
      <w:lvlText w:val="o"/>
      <w:lvlJc w:val="left"/>
      <w:pPr>
        <w:ind w:left="3600" w:hanging="360"/>
      </w:pPr>
      <w:rPr>
        <w:rFonts w:ascii="Courier New" w:hAnsi="Courier New" w:hint="default"/>
      </w:rPr>
    </w:lvl>
    <w:lvl w:ilvl="5" w:tplc="36DCF32E">
      <w:start w:val="1"/>
      <w:numFmt w:val="bullet"/>
      <w:lvlText w:val=""/>
      <w:lvlJc w:val="left"/>
      <w:pPr>
        <w:ind w:left="4320" w:hanging="360"/>
      </w:pPr>
      <w:rPr>
        <w:rFonts w:ascii="Wingdings" w:hAnsi="Wingdings" w:hint="default"/>
      </w:rPr>
    </w:lvl>
    <w:lvl w:ilvl="6" w:tplc="D6DE7F06">
      <w:start w:val="1"/>
      <w:numFmt w:val="bullet"/>
      <w:lvlText w:val=""/>
      <w:lvlJc w:val="left"/>
      <w:pPr>
        <w:ind w:left="5040" w:hanging="360"/>
      </w:pPr>
      <w:rPr>
        <w:rFonts w:ascii="Symbol" w:hAnsi="Symbol" w:hint="default"/>
      </w:rPr>
    </w:lvl>
    <w:lvl w:ilvl="7" w:tplc="9AE85D76">
      <w:start w:val="1"/>
      <w:numFmt w:val="bullet"/>
      <w:lvlText w:val="o"/>
      <w:lvlJc w:val="left"/>
      <w:pPr>
        <w:ind w:left="5760" w:hanging="360"/>
      </w:pPr>
      <w:rPr>
        <w:rFonts w:ascii="Courier New" w:hAnsi="Courier New" w:hint="default"/>
      </w:rPr>
    </w:lvl>
    <w:lvl w:ilvl="8" w:tplc="153AB6DE">
      <w:start w:val="1"/>
      <w:numFmt w:val="bullet"/>
      <w:lvlText w:val=""/>
      <w:lvlJc w:val="left"/>
      <w:pPr>
        <w:ind w:left="6480" w:hanging="360"/>
      </w:pPr>
      <w:rPr>
        <w:rFonts w:ascii="Wingdings" w:hAnsi="Wingdings" w:hint="default"/>
      </w:rPr>
    </w:lvl>
  </w:abstractNum>
  <w:abstractNum w:abstractNumId="6" w15:restartNumberingAfterBreak="0">
    <w:nsid w:val="16C11D57"/>
    <w:multiLevelType w:val="hybridMultilevel"/>
    <w:tmpl w:val="81EA4F06"/>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15:restartNumberingAfterBreak="0">
    <w:nsid w:val="2A06705B"/>
    <w:multiLevelType w:val="multilevel"/>
    <w:tmpl w:val="411A04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11E155D"/>
    <w:multiLevelType w:val="hybridMultilevel"/>
    <w:tmpl w:val="72A49204"/>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9" w15:restartNumberingAfterBreak="0">
    <w:nsid w:val="347400ED"/>
    <w:multiLevelType w:val="multilevel"/>
    <w:tmpl w:val="411A04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4F4140"/>
    <w:multiLevelType w:val="hybridMultilevel"/>
    <w:tmpl w:val="3D7E87F8"/>
    <w:lvl w:ilvl="0" w:tplc="DF648740">
      <w:start w:val="1"/>
      <w:numFmt w:val="bullet"/>
      <w:lvlText w:val=""/>
      <w:lvlJc w:val="left"/>
      <w:pPr>
        <w:ind w:left="720" w:hanging="360"/>
      </w:pPr>
      <w:rPr>
        <w:rFonts w:ascii="Symbol" w:hAnsi="Symbol" w:hint="default"/>
      </w:rPr>
    </w:lvl>
    <w:lvl w:ilvl="1" w:tplc="1542CFB0">
      <w:start w:val="1"/>
      <w:numFmt w:val="bullet"/>
      <w:lvlText w:val="o"/>
      <w:lvlJc w:val="left"/>
      <w:pPr>
        <w:ind w:left="1440" w:hanging="360"/>
      </w:pPr>
      <w:rPr>
        <w:rFonts w:ascii="Courier New" w:hAnsi="Courier New" w:hint="default"/>
      </w:rPr>
    </w:lvl>
    <w:lvl w:ilvl="2" w:tplc="525607AE">
      <w:start w:val="1"/>
      <w:numFmt w:val="bullet"/>
      <w:lvlText w:val=""/>
      <w:lvlJc w:val="left"/>
      <w:pPr>
        <w:ind w:left="2160" w:hanging="360"/>
      </w:pPr>
      <w:rPr>
        <w:rFonts w:ascii="Wingdings" w:hAnsi="Wingdings" w:hint="default"/>
      </w:rPr>
    </w:lvl>
    <w:lvl w:ilvl="3" w:tplc="F348A250">
      <w:start w:val="1"/>
      <w:numFmt w:val="bullet"/>
      <w:lvlText w:val=""/>
      <w:lvlJc w:val="left"/>
      <w:pPr>
        <w:ind w:left="2880" w:hanging="360"/>
      </w:pPr>
      <w:rPr>
        <w:rFonts w:ascii="Symbol" w:hAnsi="Symbol" w:hint="default"/>
      </w:rPr>
    </w:lvl>
    <w:lvl w:ilvl="4" w:tplc="4454A8AA">
      <w:start w:val="1"/>
      <w:numFmt w:val="bullet"/>
      <w:lvlText w:val="o"/>
      <w:lvlJc w:val="left"/>
      <w:pPr>
        <w:ind w:left="3600" w:hanging="360"/>
      </w:pPr>
      <w:rPr>
        <w:rFonts w:ascii="Courier New" w:hAnsi="Courier New" w:hint="default"/>
      </w:rPr>
    </w:lvl>
    <w:lvl w:ilvl="5" w:tplc="016E3F74">
      <w:start w:val="1"/>
      <w:numFmt w:val="bullet"/>
      <w:lvlText w:val=""/>
      <w:lvlJc w:val="left"/>
      <w:pPr>
        <w:ind w:left="4320" w:hanging="360"/>
      </w:pPr>
      <w:rPr>
        <w:rFonts w:ascii="Wingdings" w:hAnsi="Wingdings" w:hint="default"/>
      </w:rPr>
    </w:lvl>
    <w:lvl w:ilvl="6" w:tplc="CDD01938">
      <w:start w:val="1"/>
      <w:numFmt w:val="bullet"/>
      <w:lvlText w:val=""/>
      <w:lvlJc w:val="left"/>
      <w:pPr>
        <w:ind w:left="5040" w:hanging="360"/>
      </w:pPr>
      <w:rPr>
        <w:rFonts w:ascii="Symbol" w:hAnsi="Symbol" w:hint="default"/>
      </w:rPr>
    </w:lvl>
    <w:lvl w:ilvl="7" w:tplc="BF408894">
      <w:start w:val="1"/>
      <w:numFmt w:val="bullet"/>
      <w:lvlText w:val="o"/>
      <w:lvlJc w:val="left"/>
      <w:pPr>
        <w:ind w:left="5760" w:hanging="360"/>
      </w:pPr>
      <w:rPr>
        <w:rFonts w:ascii="Courier New" w:hAnsi="Courier New" w:hint="default"/>
      </w:rPr>
    </w:lvl>
    <w:lvl w:ilvl="8" w:tplc="30B646AE">
      <w:start w:val="1"/>
      <w:numFmt w:val="bullet"/>
      <w:lvlText w:val=""/>
      <w:lvlJc w:val="left"/>
      <w:pPr>
        <w:ind w:left="6480" w:hanging="360"/>
      </w:pPr>
      <w:rPr>
        <w:rFonts w:ascii="Wingdings" w:hAnsi="Wingdings" w:hint="default"/>
      </w:rPr>
    </w:lvl>
  </w:abstractNum>
  <w:abstractNum w:abstractNumId="11" w15:restartNumberingAfterBreak="0">
    <w:nsid w:val="355D1960"/>
    <w:multiLevelType w:val="hybridMultilevel"/>
    <w:tmpl w:val="A00EC59A"/>
    <w:lvl w:ilvl="0" w:tplc="496648E8">
      <w:start w:val="1"/>
      <w:numFmt w:val="bullet"/>
      <w:lvlText w:val=""/>
      <w:lvlJc w:val="left"/>
      <w:pPr>
        <w:ind w:left="720" w:hanging="360"/>
      </w:pPr>
      <w:rPr>
        <w:rFonts w:ascii="Symbol" w:hAnsi="Symbol" w:hint="default"/>
      </w:rPr>
    </w:lvl>
    <w:lvl w:ilvl="1" w:tplc="6FAA4542">
      <w:start w:val="1"/>
      <w:numFmt w:val="bullet"/>
      <w:lvlText w:val="o"/>
      <w:lvlJc w:val="left"/>
      <w:pPr>
        <w:ind w:left="1440" w:hanging="360"/>
      </w:pPr>
      <w:rPr>
        <w:rFonts w:ascii="Courier New" w:hAnsi="Courier New" w:hint="default"/>
      </w:rPr>
    </w:lvl>
    <w:lvl w:ilvl="2" w:tplc="73D66E1C">
      <w:start w:val="1"/>
      <w:numFmt w:val="bullet"/>
      <w:lvlText w:val=""/>
      <w:lvlJc w:val="left"/>
      <w:pPr>
        <w:ind w:left="2160" w:hanging="360"/>
      </w:pPr>
      <w:rPr>
        <w:rFonts w:ascii="Wingdings" w:hAnsi="Wingdings" w:hint="default"/>
      </w:rPr>
    </w:lvl>
    <w:lvl w:ilvl="3" w:tplc="C9B26710">
      <w:start w:val="1"/>
      <w:numFmt w:val="bullet"/>
      <w:lvlText w:val=""/>
      <w:lvlJc w:val="left"/>
      <w:pPr>
        <w:ind w:left="2880" w:hanging="360"/>
      </w:pPr>
      <w:rPr>
        <w:rFonts w:ascii="Symbol" w:hAnsi="Symbol" w:hint="default"/>
      </w:rPr>
    </w:lvl>
    <w:lvl w:ilvl="4" w:tplc="6218C46A">
      <w:start w:val="1"/>
      <w:numFmt w:val="bullet"/>
      <w:lvlText w:val="o"/>
      <w:lvlJc w:val="left"/>
      <w:pPr>
        <w:ind w:left="3600" w:hanging="360"/>
      </w:pPr>
      <w:rPr>
        <w:rFonts w:ascii="Courier New" w:hAnsi="Courier New" w:hint="default"/>
      </w:rPr>
    </w:lvl>
    <w:lvl w:ilvl="5" w:tplc="9FEC9D60">
      <w:start w:val="1"/>
      <w:numFmt w:val="bullet"/>
      <w:lvlText w:val=""/>
      <w:lvlJc w:val="left"/>
      <w:pPr>
        <w:ind w:left="4320" w:hanging="360"/>
      </w:pPr>
      <w:rPr>
        <w:rFonts w:ascii="Wingdings" w:hAnsi="Wingdings" w:hint="default"/>
      </w:rPr>
    </w:lvl>
    <w:lvl w:ilvl="6" w:tplc="0C602B44">
      <w:start w:val="1"/>
      <w:numFmt w:val="bullet"/>
      <w:lvlText w:val=""/>
      <w:lvlJc w:val="left"/>
      <w:pPr>
        <w:ind w:left="5040" w:hanging="360"/>
      </w:pPr>
      <w:rPr>
        <w:rFonts w:ascii="Symbol" w:hAnsi="Symbol" w:hint="default"/>
      </w:rPr>
    </w:lvl>
    <w:lvl w:ilvl="7" w:tplc="141A8D8E">
      <w:start w:val="1"/>
      <w:numFmt w:val="bullet"/>
      <w:lvlText w:val="o"/>
      <w:lvlJc w:val="left"/>
      <w:pPr>
        <w:ind w:left="5760" w:hanging="360"/>
      </w:pPr>
      <w:rPr>
        <w:rFonts w:ascii="Courier New" w:hAnsi="Courier New" w:hint="default"/>
      </w:rPr>
    </w:lvl>
    <w:lvl w:ilvl="8" w:tplc="FA4CEE8A">
      <w:start w:val="1"/>
      <w:numFmt w:val="bullet"/>
      <w:lvlText w:val=""/>
      <w:lvlJc w:val="left"/>
      <w:pPr>
        <w:ind w:left="6480" w:hanging="360"/>
      </w:pPr>
      <w:rPr>
        <w:rFonts w:ascii="Wingdings" w:hAnsi="Wingdings" w:hint="default"/>
      </w:rPr>
    </w:lvl>
  </w:abstractNum>
  <w:abstractNum w:abstractNumId="12" w15:restartNumberingAfterBreak="0">
    <w:nsid w:val="3CB228C6"/>
    <w:multiLevelType w:val="hybridMultilevel"/>
    <w:tmpl w:val="BED689E0"/>
    <w:lvl w:ilvl="0" w:tplc="10090017">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3" w15:restartNumberingAfterBreak="0">
    <w:nsid w:val="3CDB6EF3"/>
    <w:multiLevelType w:val="hybridMultilevel"/>
    <w:tmpl w:val="457AE7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EA0CF5"/>
    <w:multiLevelType w:val="multilevel"/>
    <w:tmpl w:val="98DCB4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1B18F8"/>
    <w:multiLevelType w:val="hybridMultilevel"/>
    <w:tmpl w:val="240AE7B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6" w15:restartNumberingAfterBreak="0">
    <w:nsid w:val="435D0CE7"/>
    <w:multiLevelType w:val="multilevel"/>
    <w:tmpl w:val="411A04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811E3B"/>
    <w:multiLevelType w:val="hybridMultilevel"/>
    <w:tmpl w:val="065E9C10"/>
    <w:lvl w:ilvl="0" w:tplc="815C2664">
      <w:start w:val="1"/>
      <w:numFmt w:val="bullet"/>
      <w:lvlText w:val=""/>
      <w:lvlJc w:val="left"/>
      <w:pPr>
        <w:ind w:left="1080" w:hanging="360"/>
      </w:pPr>
      <w:rPr>
        <w:rFonts w:ascii="Symbol" w:hAnsi="Symbol" w:hint="default"/>
      </w:rPr>
    </w:lvl>
    <w:lvl w:ilvl="1" w:tplc="0DAA74B4">
      <w:start w:val="1"/>
      <w:numFmt w:val="bullet"/>
      <w:lvlText w:val="o"/>
      <w:lvlJc w:val="left"/>
      <w:pPr>
        <w:ind w:left="1440" w:hanging="360"/>
      </w:pPr>
      <w:rPr>
        <w:rFonts w:ascii="Courier New" w:hAnsi="Courier New" w:hint="default"/>
      </w:rPr>
    </w:lvl>
    <w:lvl w:ilvl="2" w:tplc="8DD212E0">
      <w:start w:val="1"/>
      <w:numFmt w:val="bullet"/>
      <w:lvlText w:val=""/>
      <w:lvlJc w:val="left"/>
      <w:pPr>
        <w:ind w:left="2160" w:hanging="360"/>
      </w:pPr>
      <w:rPr>
        <w:rFonts w:ascii="Wingdings" w:hAnsi="Wingdings" w:hint="default"/>
      </w:rPr>
    </w:lvl>
    <w:lvl w:ilvl="3" w:tplc="6C9ABEA2">
      <w:start w:val="1"/>
      <w:numFmt w:val="bullet"/>
      <w:lvlText w:val=""/>
      <w:lvlJc w:val="left"/>
      <w:pPr>
        <w:ind w:left="2880" w:hanging="360"/>
      </w:pPr>
      <w:rPr>
        <w:rFonts w:ascii="Symbol" w:hAnsi="Symbol" w:hint="default"/>
      </w:rPr>
    </w:lvl>
    <w:lvl w:ilvl="4" w:tplc="F0F8E6CA">
      <w:start w:val="1"/>
      <w:numFmt w:val="bullet"/>
      <w:lvlText w:val="o"/>
      <w:lvlJc w:val="left"/>
      <w:pPr>
        <w:ind w:left="3600" w:hanging="360"/>
      </w:pPr>
      <w:rPr>
        <w:rFonts w:ascii="Courier New" w:hAnsi="Courier New" w:hint="default"/>
      </w:rPr>
    </w:lvl>
    <w:lvl w:ilvl="5" w:tplc="8BCED708">
      <w:start w:val="1"/>
      <w:numFmt w:val="bullet"/>
      <w:lvlText w:val=""/>
      <w:lvlJc w:val="left"/>
      <w:pPr>
        <w:ind w:left="4320" w:hanging="360"/>
      </w:pPr>
      <w:rPr>
        <w:rFonts w:ascii="Wingdings" w:hAnsi="Wingdings" w:hint="default"/>
      </w:rPr>
    </w:lvl>
    <w:lvl w:ilvl="6" w:tplc="0C4038B6">
      <w:start w:val="1"/>
      <w:numFmt w:val="bullet"/>
      <w:lvlText w:val=""/>
      <w:lvlJc w:val="left"/>
      <w:pPr>
        <w:ind w:left="5040" w:hanging="360"/>
      </w:pPr>
      <w:rPr>
        <w:rFonts w:ascii="Symbol" w:hAnsi="Symbol" w:hint="default"/>
      </w:rPr>
    </w:lvl>
    <w:lvl w:ilvl="7" w:tplc="0E902CA2">
      <w:start w:val="1"/>
      <w:numFmt w:val="bullet"/>
      <w:lvlText w:val="o"/>
      <w:lvlJc w:val="left"/>
      <w:pPr>
        <w:ind w:left="5760" w:hanging="360"/>
      </w:pPr>
      <w:rPr>
        <w:rFonts w:ascii="Courier New" w:hAnsi="Courier New" w:hint="default"/>
      </w:rPr>
    </w:lvl>
    <w:lvl w:ilvl="8" w:tplc="B5923358">
      <w:start w:val="1"/>
      <w:numFmt w:val="bullet"/>
      <w:lvlText w:val=""/>
      <w:lvlJc w:val="left"/>
      <w:pPr>
        <w:ind w:left="6480" w:hanging="360"/>
      </w:pPr>
      <w:rPr>
        <w:rFonts w:ascii="Wingdings" w:hAnsi="Wingdings" w:hint="default"/>
      </w:rPr>
    </w:lvl>
  </w:abstractNum>
  <w:abstractNum w:abstractNumId="18" w15:restartNumberingAfterBreak="0">
    <w:nsid w:val="46125222"/>
    <w:multiLevelType w:val="hybridMultilevel"/>
    <w:tmpl w:val="7320F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F51E7C"/>
    <w:multiLevelType w:val="hybridMultilevel"/>
    <w:tmpl w:val="84669F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F718172"/>
    <w:multiLevelType w:val="hybridMultilevel"/>
    <w:tmpl w:val="6C1A9F48"/>
    <w:lvl w:ilvl="0" w:tplc="3072E70E">
      <w:start w:val="1"/>
      <w:numFmt w:val="bullet"/>
      <w:lvlText w:val=""/>
      <w:lvlJc w:val="left"/>
      <w:pPr>
        <w:ind w:left="720" w:hanging="360"/>
      </w:pPr>
      <w:rPr>
        <w:rFonts w:ascii="Symbol" w:hAnsi="Symbol" w:hint="default"/>
      </w:rPr>
    </w:lvl>
    <w:lvl w:ilvl="1" w:tplc="99EA14B0">
      <w:start w:val="1"/>
      <w:numFmt w:val="bullet"/>
      <w:lvlText w:val="o"/>
      <w:lvlJc w:val="left"/>
      <w:pPr>
        <w:ind w:left="1440" w:hanging="360"/>
      </w:pPr>
      <w:rPr>
        <w:rFonts w:ascii="Courier New" w:hAnsi="Courier New" w:hint="default"/>
      </w:rPr>
    </w:lvl>
    <w:lvl w:ilvl="2" w:tplc="07A49BF0">
      <w:start w:val="1"/>
      <w:numFmt w:val="bullet"/>
      <w:lvlText w:val=""/>
      <w:lvlJc w:val="left"/>
      <w:pPr>
        <w:ind w:left="2160" w:hanging="360"/>
      </w:pPr>
      <w:rPr>
        <w:rFonts w:ascii="Wingdings" w:hAnsi="Wingdings" w:hint="default"/>
      </w:rPr>
    </w:lvl>
    <w:lvl w:ilvl="3" w:tplc="C9041480">
      <w:start w:val="1"/>
      <w:numFmt w:val="bullet"/>
      <w:lvlText w:val=""/>
      <w:lvlJc w:val="left"/>
      <w:pPr>
        <w:ind w:left="2880" w:hanging="360"/>
      </w:pPr>
      <w:rPr>
        <w:rFonts w:ascii="Symbol" w:hAnsi="Symbol" w:hint="default"/>
      </w:rPr>
    </w:lvl>
    <w:lvl w:ilvl="4" w:tplc="D2BE3DA4">
      <w:start w:val="1"/>
      <w:numFmt w:val="bullet"/>
      <w:lvlText w:val="o"/>
      <w:lvlJc w:val="left"/>
      <w:pPr>
        <w:ind w:left="3600" w:hanging="360"/>
      </w:pPr>
      <w:rPr>
        <w:rFonts w:ascii="Courier New" w:hAnsi="Courier New" w:hint="default"/>
      </w:rPr>
    </w:lvl>
    <w:lvl w:ilvl="5" w:tplc="4D08A352">
      <w:start w:val="1"/>
      <w:numFmt w:val="bullet"/>
      <w:lvlText w:val=""/>
      <w:lvlJc w:val="left"/>
      <w:pPr>
        <w:ind w:left="4320" w:hanging="360"/>
      </w:pPr>
      <w:rPr>
        <w:rFonts w:ascii="Wingdings" w:hAnsi="Wingdings" w:hint="default"/>
      </w:rPr>
    </w:lvl>
    <w:lvl w:ilvl="6" w:tplc="FA9AA3BC">
      <w:start w:val="1"/>
      <w:numFmt w:val="bullet"/>
      <w:lvlText w:val=""/>
      <w:lvlJc w:val="left"/>
      <w:pPr>
        <w:ind w:left="5040" w:hanging="360"/>
      </w:pPr>
      <w:rPr>
        <w:rFonts w:ascii="Symbol" w:hAnsi="Symbol" w:hint="default"/>
      </w:rPr>
    </w:lvl>
    <w:lvl w:ilvl="7" w:tplc="E4E2614A">
      <w:start w:val="1"/>
      <w:numFmt w:val="bullet"/>
      <w:lvlText w:val="o"/>
      <w:lvlJc w:val="left"/>
      <w:pPr>
        <w:ind w:left="5760" w:hanging="360"/>
      </w:pPr>
      <w:rPr>
        <w:rFonts w:ascii="Courier New" w:hAnsi="Courier New" w:hint="default"/>
      </w:rPr>
    </w:lvl>
    <w:lvl w:ilvl="8" w:tplc="B5E0EC20">
      <w:start w:val="1"/>
      <w:numFmt w:val="bullet"/>
      <w:lvlText w:val=""/>
      <w:lvlJc w:val="left"/>
      <w:pPr>
        <w:ind w:left="6480" w:hanging="360"/>
      </w:pPr>
      <w:rPr>
        <w:rFonts w:ascii="Wingdings" w:hAnsi="Wingdings" w:hint="default"/>
      </w:rPr>
    </w:lvl>
  </w:abstractNum>
  <w:abstractNum w:abstractNumId="21" w15:restartNumberingAfterBreak="0">
    <w:nsid w:val="500E6EF4"/>
    <w:multiLevelType w:val="hybridMultilevel"/>
    <w:tmpl w:val="CEFE8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E163787"/>
    <w:multiLevelType w:val="hybridMultilevel"/>
    <w:tmpl w:val="AF5C0BEA"/>
    <w:lvl w:ilvl="0" w:tplc="4A3EC2DE">
      <w:start w:val="1"/>
      <w:numFmt w:val="lowerLetter"/>
      <w:lvlText w:val="%1)"/>
      <w:lvlJc w:val="left"/>
      <w:pPr>
        <w:ind w:left="2880" w:hanging="360"/>
      </w:pPr>
      <w:rPr>
        <w:b w:val="0"/>
        <w:bCs w:val="0"/>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3" w15:restartNumberingAfterBreak="0">
    <w:nsid w:val="61F24FFC"/>
    <w:multiLevelType w:val="hybridMultilevel"/>
    <w:tmpl w:val="12186588"/>
    <w:lvl w:ilvl="0" w:tplc="A9BC25DA">
      <w:start w:val="1"/>
      <w:numFmt w:val="bullet"/>
      <w:lvlText w:val=""/>
      <w:lvlJc w:val="left"/>
      <w:pPr>
        <w:ind w:left="720" w:hanging="360"/>
      </w:pPr>
      <w:rPr>
        <w:rFonts w:ascii="Symbol" w:hAnsi="Symbol" w:hint="default"/>
      </w:rPr>
    </w:lvl>
    <w:lvl w:ilvl="1" w:tplc="A6C8D732">
      <w:start w:val="1"/>
      <w:numFmt w:val="bullet"/>
      <w:lvlText w:val="o"/>
      <w:lvlJc w:val="left"/>
      <w:pPr>
        <w:ind w:left="1440" w:hanging="360"/>
      </w:pPr>
      <w:rPr>
        <w:rFonts w:ascii="Symbol" w:hAnsi="Symbol" w:hint="default"/>
      </w:rPr>
    </w:lvl>
    <w:lvl w:ilvl="2" w:tplc="1F0EA13C">
      <w:start w:val="1"/>
      <w:numFmt w:val="bullet"/>
      <w:lvlText w:val=""/>
      <w:lvlJc w:val="left"/>
      <w:pPr>
        <w:ind w:left="2160" w:hanging="360"/>
      </w:pPr>
      <w:rPr>
        <w:rFonts w:ascii="Wingdings" w:hAnsi="Wingdings" w:hint="default"/>
      </w:rPr>
    </w:lvl>
    <w:lvl w:ilvl="3" w:tplc="EF04EB50">
      <w:start w:val="1"/>
      <w:numFmt w:val="bullet"/>
      <w:lvlText w:val=""/>
      <w:lvlJc w:val="left"/>
      <w:pPr>
        <w:ind w:left="2880" w:hanging="360"/>
      </w:pPr>
      <w:rPr>
        <w:rFonts w:ascii="Symbol" w:hAnsi="Symbol" w:hint="default"/>
      </w:rPr>
    </w:lvl>
    <w:lvl w:ilvl="4" w:tplc="EF2AA6F4">
      <w:start w:val="1"/>
      <w:numFmt w:val="bullet"/>
      <w:lvlText w:val="o"/>
      <w:lvlJc w:val="left"/>
      <w:pPr>
        <w:ind w:left="3600" w:hanging="360"/>
      </w:pPr>
      <w:rPr>
        <w:rFonts w:ascii="Courier New" w:hAnsi="Courier New" w:hint="default"/>
      </w:rPr>
    </w:lvl>
    <w:lvl w:ilvl="5" w:tplc="4ECEAAF4">
      <w:start w:val="1"/>
      <w:numFmt w:val="bullet"/>
      <w:lvlText w:val=""/>
      <w:lvlJc w:val="left"/>
      <w:pPr>
        <w:ind w:left="4320" w:hanging="360"/>
      </w:pPr>
      <w:rPr>
        <w:rFonts w:ascii="Wingdings" w:hAnsi="Wingdings" w:hint="default"/>
      </w:rPr>
    </w:lvl>
    <w:lvl w:ilvl="6" w:tplc="C812F11C">
      <w:start w:val="1"/>
      <w:numFmt w:val="bullet"/>
      <w:lvlText w:val=""/>
      <w:lvlJc w:val="left"/>
      <w:pPr>
        <w:ind w:left="5040" w:hanging="360"/>
      </w:pPr>
      <w:rPr>
        <w:rFonts w:ascii="Symbol" w:hAnsi="Symbol" w:hint="default"/>
      </w:rPr>
    </w:lvl>
    <w:lvl w:ilvl="7" w:tplc="6A3C03E2">
      <w:start w:val="1"/>
      <w:numFmt w:val="bullet"/>
      <w:lvlText w:val="o"/>
      <w:lvlJc w:val="left"/>
      <w:pPr>
        <w:ind w:left="5760" w:hanging="360"/>
      </w:pPr>
      <w:rPr>
        <w:rFonts w:ascii="Courier New" w:hAnsi="Courier New" w:hint="default"/>
      </w:rPr>
    </w:lvl>
    <w:lvl w:ilvl="8" w:tplc="636EDFBC">
      <w:start w:val="1"/>
      <w:numFmt w:val="bullet"/>
      <w:lvlText w:val=""/>
      <w:lvlJc w:val="left"/>
      <w:pPr>
        <w:ind w:left="6480" w:hanging="360"/>
      </w:pPr>
      <w:rPr>
        <w:rFonts w:ascii="Wingdings" w:hAnsi="Wingdings" w:hint="default"/>
      </w:rPr>
    </w:lvl>
  </w:abstractNum>
  <w:abstractNum w:abstractNumId="24" w15:restartNumberingAfterBreak="0">
    <w:nsid w:val="630F0B1C"/>
    <w:multiLevelType w:val="hybridMultilevel"/>
    <w:tmpl w:val="DB665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8B4550"/>
    <w:multiLevelType w:val="hybridMultilevel"/>
    <w:tmpl w:val="BDA62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D60C98"/>
    <w:multiLevelType w:val="hybridMultilevel"/>
    <w:tmpl w:val="96023A5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7" w15:restartNumberingAfterBreak="0">
    <w:nsid w:val="728A5716"/>
    <w:multiLevelType w:val="hybridMultilevel"/>
    <w:tmpl w:val="77D800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5342BB2"/>
    <w:multiLevelType w:val="multilevel"/>
    <w:tmpl w:val="393AEA0C"/>
    <w:styleLink w:val="PolicyStyle"/>
    <w:lvl w:ilvl="0">
      <w:start w:val="1"/>
      <w:numFmt w:val="none"/>
      <w:lvlText w:val="1.0"/>
      <w:lvlJc w:val="left"/>
      <w:pPr>
        <w:ind w:left="720" w:hanging="360"/>
      </w:pPr>
      <w:rPr>
        <w:rFonts w:ascii="Arial" w:hAnsi="Arial" w:hint="default"/>
        <w:b/>
        <w:sz w:val="22"/>
      </w:rPr>
    </w:lvl>
    <w:lvl w:ilvl="1">
      <w:start w:val="1"/>
      <w:numFmt w:val="lowerLetter"/>
      <w:lvlText w:val="%2)"/>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84A0B70"/>
    <w:multiLevelType w:val="multilevel"/>
    <w:tmpl w:val="393AEA0C"/>
    <w:numStyleLink w:val="PolicyStyle"/>
  </w:abstractNum>
  <w:abstractNum w:abstractNumId="30" w15:restartNumberingAfterBreak="0">
    <w:nsid w:val="7859046A"/>
    <w:multiLevelType w:val="hybridMultilevel"/>
    <w:tmpl w:val="BBFEB28E"/>
    <w:lvl w:ilvl="0" w:tplc="88A812C0">
      <w:start w:val="1"/>
      <w:numFmt w:val="bullet"/>
      <w:lvlText w:val=""/>
      <w:lvlJc w:val="left"/>
      <w:pPr>
        <w:ind w:left="720" w:hanging="360"/>
      </w:pPr>
      <w:rPr>
        <w:rFonts w:ascii="Symbol" w:hAnsi="Symbol" w:hint="default"/>
      </w:rPr>
    </w:lvl>
    <w:lvl w:ilvl="1" w:tplc="9508D2AC">
      <w:start w:val="1"/>
      <w:numFmt w:val="bullet"/>
      <w:lvlText w:val="o"/>
      <w:lvlJc w:val="left"/>
      <w:pPr>
        <w:ind w:left="1440" w:hanging="360"/>
      </w:pPr>
      <w:rPr>
        <w:rFonts w:ascii="Symbol" w:hAnsi="Symbol" w:hint="default"/>
      </w:rPr>
    </w:lvl>
    <w:lvl w:ilvl="2" w:tplc="AFA02E0C">
      <w:start w:val="1"/>
      <w:numFmt w:val="bullet"/>
      <w:lvlText w:val=""/>
      <w:lvlJc w:val="left"/>
      <w:pPr>
        <w:ind w:left="2160" w:hanging="360"/>
      </w:pPr>
      <w:rPr>
        <w:rFonts w:ascii="Wingdings" w:hAnsi="Wingdings" w:hint="default"/>
      </w:rPr>
    </w:lvl>
    <w:lvl w:ilvl="3" w:tplc="018E18CC">
      <w:start w:val="1"/>
      <w:numFmt w:val="bullet"/>
      <w:lvlText w:val=""/>
      <w:lvlJc w:val="left"/>
      <w:pPr>
        <w:ind w:left="2880" w:hanging="360"/>
      </w:pPr>
      <w:rPr>
        <w:rFonts w:ascii="Symbol" w:hAnsi="Symbol" w:hint="default"/>
      </w:rPr>
    </w:lvl>
    <w:lvl w:ilvl="4" w:tplc="977C1D2C">
      <w:start w:val="1"/>
      <w:numFmt w:val="bullet"/>
      <w:lvlText w:val="o"/>
      <w:lvlJc w:val="left"/>
      <w:pPr>
        <w:ind w:left="3600" w:hanging="360"/>
      </w:pPr>
      <w:rPr>
        <w:rFonts w:ascii="Courier New" w:hAnsi="Courier New" w:hint="default"/>
      </w:rPr>
    </w:lvl>
    <w:lvl w:ilvl="5" w:tplc="7CB00EA4">
      <w:start w:val="1"/>
      <w:numFmt w:val="bullet"/>
      <w:lvlText w:val=""/>
      <w:lvlJc w:val="left"/>
      <w:pPr>
        <w:ind w:left="4320" w:hanging="360"/>
      </w:pPr>
      <w:rPr>
        <w:rFonts w:ascii="Wingdings" w:hAnsi="Wingdings" w:hint="default"/>
      </w:rPr>
    </w:lvl>
    <w:lvl w:ilvl="6" w:tplc="0C2074E6">
      <w:start w:val="1"/>
      <w:numFmt w:val="bullet"/>
      <w:lvlText w:val=""/>
      <w:lvlJc w:val="left"/>
      <w:pPr>
        <w:ind w:left="5040" w:hanging="360"/>
      </w:pPr>
      <w:rPr>
        <w:rFonts w:ascii="Symbol" w:hAnsi="Symbol" w:hint="default"/>
      </w:rPr>
    </w:lvl>
    <w:lvl w:ilvl="7" w:tplc="33CA30C2">
      <w:start w:val="1"/>
      <w:numFmt w:val="bullet"/>
      <w:lvlText w:val="o"/>
      <w:lvlJc w:val="left"/>
      <w:pPr>
        <w:ind w:left="5760" w:hanging="360"/>
      </w:pPr>
      <w:rPr>
        <w:rFonts w:ascii="Courier New" w:hAnsi="Courier New" w:hint="default"/>
      </w:rPr>
    </w:lvl>
    <w:lvl w:ilvl="8" w:tplc="DC9CCE1A">
      <w:start w:val="1"/>
      <w:numFmt w:val="bullet"/>
      <w:lvlText w:val=""/>
      <w:lvlJc w:val="left"/>
      <w:pPr>
        <w:ind w:left="6480" w:hanging="360"/>
      </w:pPr>
      <w:rPr>
        <w:rFonts w:ascii="Wingdings" w:hAnsi="Wingdings" w:hint="default"/>
      </w:rPr>
    </w:lvl>
  </w:abstractNum>
  <w:abstractNum w:abstractNumId="31" w15:restartNumberingAfterBreak="0">
    <w:nsid w:val="79C868FC"/>
    <w:multiLevelType w:val="hybridMultilevel"/>
    <w:tmpl w:val="0FE8A0D0"/>
    <w:lvl w:ilvl="0" w:tplc="FC1434F8">
      <w:start w:val="1"/>
      <w:numFmt w:val="bullet"/>
      <w:lvlText w:val=""/>
      <w:lvlJc w:val="left"/>
      <w:pPr>
        <w:ind w:left="1080" w:hanging="360"/>
      </w:pPr>
      <w:rPr>
        <w:rFonts w:ascii="Symbol" w:hAnsi="Symbol" w:hint="default"/>
        <w:color w:val="auto"/>
      </w:rPr>
    </w:lvl>
    <w:lvl w:ilvl="1" w:tplc="D0A62606">
      <w:start w:val="1"/>
      <w:numFmt w:val="bullet"/>
      <w:lvlText w:val="o"/>
      <w:lvlJc w:val="left"/>
      <w:pPr>
        <w:ind w:left="1800" w:hanging="360"/>
      </w:pPr>
      <w:rPr>
        <w:rFonts w:ascii="Courier New" w:hAnsi="Courier New" w:hint="default"/>
      </w:rPr>
    </w:lvl>
    <w:lvl w:ilvl="2" w:tplc="2D047396">
      <w:start w:val="1"/>
      <w:numFmt w:val="bullet"/>
      <w:lvlText w:val=""/>
      <w:lvlJc w:val="left"/>
      <w:pPr>
        <w:ind w:left="2520" w:hanging="360"/>
      </w:pPr>
      <w:rPr>
        <w:rFonts w:ascii="Wingdings" w:hAnsi="Wingdings" w:hint="default"/>
      </w:rPr>
    </w:lvl>
    <w:lvl w:ilvl="3" w:tplc="CBD2BACC">
      <w:start w:val="1"/>
      <w:numFmt w:val="bullet"/>
      <w:lvlText w:val=""/>
      <w:lvlJc w:val="left"/>
      <w:pPr>
        <w:ind w:left="3240" w:hanging="360"/>
      </w:pPr>
      <w:rPr>
        <w:rFonts w:ascii="Symbol" w:hAnsi="Symbol" w:hint="default"/>
      </w:rPr>
    </w:lvl>
    <w:lvl w:ilvl="4" w:tplc="BD3EADD6">
      <w:start w:val="1"/>
      <w:numFmt w:val="bullet"/>
      <w:lvlText w:val="o"/>
      <w:lvlJc w:val="left"/>
      <w:pPr>
        <w:ind w:left="3960" w:hanging="360"/>
      </w:pPr>
      <w:rPr>
        <w:rFonts w:ascii="Courier New" w:hAnsi="Courier New" w:hint="default"/>
      </w:rPr>
    </w:lvl>
    <w:lvl w:ilvl="5" w:tplc="712ADDEC">
      <w:start w:val="1"/>
      <w:numFmt w:val="bullet"/>
      <w:lvlText w:val=""/>
      <w:lvlJc w:val="left"/>
      <w:pPr>
        <w:ind w:left="4680" w:hanging="360"/>
      </w:pPr>
      <w:rPr>
        <w:rFonts w:ascii="Wingdings" w:hAnsi="Wingdings" w:hint="default"/>
      </w:rPr>
    </w:lvl>
    <w:lvl w:ilvl="6" w:tplc="6254B8F8">
      <w:start w:val="1"/>
      <w:numFmt w:val="bullet"/>
      <w:lvlText w:val=""/>
      <w:lvlJc w:val="left"/>
      <w:pPr>
        <w:ind w:left="5400" w:hanging="360"/>
      </w:pPr>
      <w:rPr>
        <w:rFonts w:ascii="Symbol" w:hAnsi="Symbol" w:hint="default"/>
      </w:rPr>
    </w:lvl>
    <w:lvl w:ilvl="7" w:tplc="9C389E5E">
      <w:start w:val="1"/>
      <w:numFmt w:val="bullet"/>
      <w:lvlText w:val="o"/>
      <w:lvlJc w:val="left"/>
      <w:pPr>
        <w:ind w:left="6120" w:hanging="360"/>
      </w:pPr>
      <w:rPr>
        <w:rFonts w:ascii="Courier New" w:hAnsi="Courier New" w:hint="default"/>
      </w:rPr>
    </w:lvl>
    <w:lvl w:ilvl="8" w:tplc="F2D6830E">
      <w:start w:val="1"/>
      <w:numFmt w:val="bullet"/>
      <w:lvlText w:val=""/>
      <w:lvlJc w:val="left"/>
      <w:pPr>
        <w:ind w:left="6840" w:hanging="360"/>
      </w:pPr>
      <w:rPr>
        <w:rFonts w:ascii="Wingdings" w:hAnsi="Wingdings" w:hint="default"/>
      </w:rPr>
    </w:lvl>
  </w:abstractNum>
  <w:abstractNum w:abstractNumId="32" w15:restartNumberingAfterBreak="0">
    <w:nsid w:val="7B2B789E"/>
    <w:multiLevelType w:val="hybridMultilevel"/>
    <w:tmpl w:val="1338D0A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3" w15:restartNumberingAfterBreak="0">
    <w:nsid w:val="7B814058"/>
    <w:multiLevelType w:val="hybridMultilevel"/>
    <w:tmpl w:val="F56E2784"/>
    <w:lvl w:ilvl="0" w:tplc="53A66AFA">
      <w:start w:val="1"/>
      <w:numFmt w:val="bullet"/>
      <w:lvlText w:val=""/>
      <w:lvlJc w:val="left"/>
      <w:pPr>
        <w:ind w:left="1080" w:hanging="360"/>
      </w:pPr>
      <w:rPr>
        <w:rFonts w:ascii="Symbol" w:hAnsi="Symbol" w:hint="default"/>
      </w:rPr>
    </w:lvl>
    <w:lvl w:ilvl="1" w:tplc="78A86294">
      <w:start w:val="1"/>
      <w:numFmt w:val="bullet"/>
      <w:lvlText w:val="o"/>
      <w:lvlJc w:val="left"/>
      <w:pPr>
        <w:ind w:left="1800" w:hanging="360"/>
      </w:pPr>
      <w:rPr>
        <w:rFonts w:ascii="Courier New" w:hAnsi="Courier New" w:hint="default"/>
      </w:rPr>
    </w:lvl>
    <w:lvl w:ilvl="2" w:tplc="2B48CA62">
      <w:start w:val="1"/>
      <w:numFmt w:val="bullet"/>
      <w:lvlText w:val=""/>
      <w:lvlJc w:val="left"/>
      <w:pPr>
        <w:ind w:left="2520" w:hanging="360"/>
      </w:pPr>
      <w:rPr>
        <w:rFonts w:ascii="Wingdings" w:hAnsi="Wingdings" w:hint="default"/>
      </w:rPr>
    </w:lvl>
    <w:lvl w:ilvl="3" w:tplc="B58C5398">
      <w:start w:val="1"/>
      <w:numFmt w:val="bullet"/>
      <w:lvlText w:val=""/>
      <w:lvlJc w:val="left"/>
      <w:pPr>
        <w:ind w:left="3240" w:hanging="360"/>
      </w:pPr>
      <w:rPr>
        <w:rFonts w:ascii="Symbol" w:hAnsi="Symbol" w:hint="default"/>
      </w:rPr>
    </w:lvl>
    <w:lvl w:ilvl="4" w:tplc="57E69A48">
      <w:start w:val="1"/>
      <w:numFmt w:val="bullet"/>
      <w:lvlText w:val="o"/>
      <w:lvlJc w:val="left"/>
      <w:pPr>
        <w:ind w:left="3960" w:hanging="360"/>
      </w:pPr>
      <w:rPr>
        <w:rFonts w:ascii="Courier New" w:hAnsi="Courier New" w:hint="default"/>
      </w:rPr>
    </w:lvl>
    <w:lvl w:ilvl="5" w:tplc="52944A68">
      <w:start w:val="1"/>
      <w:numFmt w:val="bullet"/>
      <w:lvlText w:val=""/>
      <w:lvlJc w:val="left"/>
      <w:pPr>
        <w:ind w:left="4680" w:hanging="360"/>
      </w:pPr>
      <w:rPr>
        <w:rFonts w:ascii="Wingdings" w:hAnsi="Wingdings" w:hint="default"/>
      </w:rPr>
    </w:lvl>
    <w:lvl w:ilvl="6" w:tplc="CE72A380">
      <w:start w:val="1"/>
      <w:numFmt w:val="bullet"/>
      <w:lvlText w:val=""/>
      <w:lvlJc w:val="left"/>
      <w:pPr>
        <w:ind w:left="5400" w:hanging="360"/>
      </w:pPr>
      <w:rPr>
        <w:rFonts w:ascii="Symbol" w:hAnsi="Symbol" w:hint="default"/>
      </w:rPr>
    </w:lvl>
    <w:lvl w:ilvl="7" w:tplc="D46477A8">
      <w:start w:val="1"/>
      <w:numFmt w:val="bullet"/>
      <w:lvlText w:val="o"/>
      <w:lvlJc w:val="left"/>
      <w:pPr>
        <w:ind w:left="6120" w:hanging="360"/>
      </w:pPr>
      <w:rPr>
        <w:rFonts w:ascii="Courier New" w:hAnsi="Courier New" w:hint="default"/>
      </w:rPr>
    </w:lvl>
    <w:lvl w:ilvl="8" w:tplc="CEE26196">
      <w:start w:val="1"/>
      <w:numFmt w:val="bullet"/>
      <w:lvlText w:val=""/>
      <w:lvlJc w:val="left"/>
      <w:pPr>
        <w:ind w:left="6840" w:hanging="360"/>
      </w:pPr>
      <w:rPr>
        <w:rFonts w:ascii="Wingdings" w:hAnsi="Wingdings" w:hint="default"/>
      </w:rPr>
    </w:lvl>
  </w:abstractNum>
  <w:abstractNum w:abstractNumId="34" w15:restartNumberingAfterBreak="0">
    <w:nsid w:val="7DFE5A49"/>
    <w:multiLevelType w:val="hybridMultilevel"/>
    <w:tmpl w:val="C18C8D78"/>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1487895970">
    <w:abstractNumId w:val="2"/>
  </w:num>
  <w:num w:numId="2" w16cid:durableId="1180268711">
    <w:abstractNumId w:val="5"/>
  </w:num>
  <w:num w:numId="3" w16cid:durableId="579411062">
    <w:abstractNumId w:val="10"/>
  </w:num>
  <w:num w:numId="4" w16cid:durableId="541593383">
    <w:abstractNumId w:val="30"/>
  </w:num>
  <w:num w:numId="5" w16cid:durableId="1174999125">
    <w:abstractNumId w:val="17"/>
  </w:num>
  <w:num w:numId="6" w16cid:durableId="540016759">
    <w:abstractNumId w:val="11"/>
  </w:num>
  <w:num w:numId="7" w16cid:durableId="1312948769">
    <w:abstractNumId w:val="20"/>
  </w:num>
  <w:num w:numId="8" w16cid:durableId="754665002">
    <w:abstractNumId w:val="23"/>
  </w:num>
  <w:num w:numId="9" w16cid:durableId="1544709981">
    <w:abstractNumId w:val="13"/>
  </w:num>
  <w:num w:numId="10" w16cid:durableId="2142385375">
    <w:abstractNumId w:val="16"/>
  </w:num>
  <w:num w:numId="11" w16cid:durableId="1044525753">
    <w:abstractNumId w:val="28"/>
  </w:num>
  <w:num w:numId="12" w16cid:durableId="220286343">
    <w:abstractNumId w:val="29"/>
  </w:num>
  <w:num w:numId="13" w16cid:durableId="808862740">
    <w:abstractNumId w:val="9"/>
  </w:num>
  <w:num w:numId="14" w16cid:durableId="1236553349">
    <w:abstractNumId w:val="14"/>
  </w:num>
  <w:num w:numId="15" w16cid:durableId="527989682">
    <w:abstractNumId w:val="7"/>
  </w:num>
  <w:num w:numId="16" w16cid:durableId="595871844">
    <w:abstractNumId w:val="25"/>
  </w:num>
  <w:num w:numId="17" w16cid:durableId="892157964">
    <w:abstractNumId w:val="1"/>
  </w:num>
  <w:num w:numId="18" w16cid:durableId="179710803">
    <w:abstractNumId w:val="12"/>
  </w:num>
  <w:num w:numId="19" w16cid:durableId="833835822">
    <w:abstractNumId w:val="22"/>
  </w:num>
  <w:num w:numId="20" w16cid:durableId="1536043910">
    <w:abstractNumId w:val="32"/>
  </w:num>
  <w:num w:numId="21" w16cid:durableId="1786652270">
    <w:abstractNumId w:val="3"/>
  </w:num>
  <w:num w:numId="22" w16cid:durableId="1985163291">
    <w:abstractNumId w:val="15"/>
  </w:num>
  <w:num w:numId="23" w16cid:durableId="1078401886">
    <w:abstractNumId w:val="6"/>
  </w:num>
  <w:num w:numId="24" w16cid:durableId="1827353793">
    <w:abstractNumId w:val="34"/>
  </w:num>
  <w:num w:numId="25" w16cid:durableId="1787892304">
    <w:abstractNumId w:val="8"/>
  </w:num>
  <w:num w:numId="26" w16cid:durableId="581110590">
    <w:abstractNumId w:val="4"/>
  </w:num>
  <w:num w:numId="27" w16cid:durableId="2031177982">
    <w:abstractNumId w:val="26"/>
  </w:num>
  <w:num w:numId="28" w16cid:durableId="1675918134">
    <w:abstractNumId w:val="33"/>
  </w:num>
  <w:num w:numId="29" w16cid:durableId="363019054">
    <w:abstractNumId w:val="31"/>
  </w:num>
  <w:num w:numId="30" w16cid:durableId="309792694">
    <w:abstractNumId w:val="27"/>
  </w:num>
  <w:num w:numId="31" w16cid:durableId="1568881947">
    <w:abstractNumId w:val="0"/>
  </w:num>
  <w:num w:numId="32" w16cid:durableId="2146851498">
    <w:abstractNumId w:val="24"/>
  </w:num>
  <w:num w:numId="33" w16cid:durableId="1222598717">
    <w:abstractNumId w:val="19"/>
  </w:num>
  <w:num w:numId="34" w16cid:durableId="347877000">
    <w:abstractNumId w:val="21"/>
  </w:num>
  <w:num w:numId="35" w16cid:durableId="98455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ED"/>
    <w:rsid w:val="00031711"/>
    <w:rsid w:val="00037E19"/>
    <w:rsid w:val="00044529"/>
    <w:rsid w:val="00054BF5"/>
    <w:rsid w:val="0007047A"/>
    <w:rsid w:val="00086060"/>
    <w:rsid w:val="0008607C"/>
    <w:rsid w:val="000914AE"/>
    <w:rsid w:val="000A7154"/>
    <w:rsid w:val="000B5E3D"/>
    <w:rsid w:val="000B6CC6"/>
    <w:rsid w:val="000E31C0"/>
    <w:rsid w:val="000F66D7"/>
    <w:rsid w:val="001077D1"/>
    <w:rsid w:val="00120BB8"/>
    <w:rsid w:val="00146A28"/>
    <w:rsid w:val="0018351F"/>
    <w:rsid w:val="001877F3"/>
    <w:rsid w:val="001C6AC2"/>
    <w:rsid w:val="001F333C"/>
    <w:rsid w:val="002603B0"/>
    <w:rsid w:val="00262FD6"/>
    <w:rsid w:val="00271DED"/>
    <w:rsid w:val="00286372"/>
    <w:rsid w:val="002C1277"/>
    <w:rsid w:val="002C2490"/>
    <w:rsid w:val="002C2730"/>
    <w:rsid w:val="002D6A17"/>
    <w:rsid w:val="002F11E6"/>
    <w:rsid w:val="003058C8"/>
    <w:rsid w:val="0031208F"/>
    <w:rsid w:val="003176DB"/>
    <w:rsid w:val="00332CDC"/>
    <w:rsid w:val="0034568C"/>
    <w:rsid w:val="00356B4E"/>
    <w:rsid w:val="00356F31"/>
    <w:rsid w:val="0037199E"/>
    <w:rsid w:val="00382464"/>
    <w:rsid w:val="00392891"/>
    <w:rsid w:val="003B1B72"/>
    <w:rsid w:val="003B2F09"/>
    <w:rsid w:val="003D0933"/>
    <w:rsid w:val="003F33A4"/>
    <w:rsid w:val="003F50B8"/>
    <w:rsid w:val="004077B3"/>
    <w:rsid w:val="00420E66"/>
    <w:rsid w:val="004259A5"/>
    <w:rsid w:val="00427529"/>
    <w:rsid w:val="00450674"/>
    <w:rsid w:val="00462DF7"/>
    <w:rsid w:val="00471CC0"/>
    <w:rsid w:val="00473BBC"/>
    <w:rsid w:val="00484B49"/>
    <w:rsid w:val="00492912"/>
    <w:rsid w:val="004B704D"/>
    <w:rsid w:val="004C5FB9"/>
    <w:rsid w:val="004E34A1"/>
    <w:rsid w:val="004E7BC2"/>
    <w:rsid w:val="0050149F"/>
    <w:rsid w:val="00553291"/>
    <w:rsid w:val="005572CE"/>
    <w:rsid w:val="00557DB8"/>
    <w:rsid w:val="005632A3"/>
    <w:rsid w:val="00564FAA"/>
    <w:rsid w:val="0057172B"/>
    <w:rsid w:val="00582038"/>
    <w:rsid w:val="00585F28"/>
    <w:rsid w:val="00590B0A"/>
    <w:rsid w:val="005956F7"/>
    <w:rsid w:val="005A2CBC"/>
    <w:rsid w:val="005B22B3"/>
    <w:rsid w:val="005D350B"/>
    <w:rsid w:val="005F07F6"/>
    <w:rsid w:val="005F396A"/>
    <w:rsid w:val="005F51DD"/>
    <w:rsid w:val="005F6EC1"/>
    <w:rsid w:val="005F7E79"/>
    <w:rsid w:val="00613411"/>
    <w:rsid w:val="00645101"/>
    <w:rsid w:val="006502D1"/>
    <w:rsid w:val="0067582C"/>
    <w:rsid w:val="00682DC1"/>
    <w:rsid w:val="0069754C"/>
    <w:rsid w:val="006A3FF8"/>
    <w:rsid w:val="006A7165"/>
    <w:rsid w:val="006B7397"/>
    <w:rsid w:val="006D777F"/>
    <w:rsid w:val="006E3C0E"/>
    <w:rsid w:val="006E4889"/>
    <w:rsid w:val="006E788F"/>
    <w:rsid w:val="00700BCD"/>
    <w:rsid w:val="00704FCF"/>
    <w:rsid w:val="0071487D"/>
    <w:rsid w:val="00735828"/>
    <w:rsid w:val="0073624B"/>
    <w:rsid w:val="00766827"/>
    <w:rsid w:val="00772C38"/>
    <w:rsid w:val="007956E3"/>
    <w:rsid w:val="007C3CBF"/>
    <w:rsid w:val="007E55E9"/>
    <w:rsid w:val="007F78A5"/>
    <w:rsid w:val="008018D7"/>
    <w:rsid w:val="00822EE5"/>
    <w:rsid w:val="008347B8"/>
    <w:rsid w:val="00836BBB"/>
    <w:rsid w:val="00842C5C"/>
    <w:rsid w:val="00845AFC"/>
    <w:rsid w:val="00857177"/>
    <w:rsid w:val="00867C90"/>
    <w:rsid w:val="008841C5"/>
    <w:rsid w:val="00897930"/>
    <w:rsid w:val="008B70FF"/>
    <w:rsid w:val="008C33E2"/>
    <w:rsid w:val="008E4FBF"/>
    <w:rsid w:val="008F3D3C"/>
    <w:rsid w:val="00936099"/>
    <w:rsid w:val="00954907"/>
    <w:rsid w:val="00966615"/>
    <w:rsid w:val="00974417"/>
    <w:rsid w:val="00990729"/>
    <w:rsid w:val="009B27F3"/>
    <w:rsid w:val="009B7E82"/>
    <w:rsid w:val="009C1682"/>
    <w:rsid w:val="009C3EAF"/>
    <w:rsid w:val="009C5C05"/>
    <w:rsid w:val="009C71B1"/>
    <w:rsid w:val="009F28FE"/>
    <w:rsid w:val="009F7E59"/>
    <w:rsid w:val="00A03102"/>
    <w:rsid w:val="00A10F29"/>
    <w:rsid w:val="00A121AA"/>
    <w:rsid w:val="00A20C21"/>
    <w:rsid w:val="00A32FD2"/>
    <w:rsid w:val="00A35895"/>
    <w:rsid w:val="00A504ED"/>
    <w:rsid w:val="00A53C5B"/>
    <w:rsid w:val="00A61438"/>
    <w:rsid w:val="00A65F2F"/>
    <w:rsid w:val="00A85A2F"/>
    <w:rsid w:val="00A86CC6"/>
    <w:rsid w:val="00AA11D1"/>
    <w:rsid w:val="00AA6A4B"/>
    <w:rsid w:val="00AB726E"/>
    <w:rsid w:val="00AC5641"/>
    <w:rsid w:val="00AD10AC"/>
    <w:rsid w:val="00AD1D55"/>
    <w:rsid w:val="00AE1960"/>
    <w:rsid w:val="00AE27A7"/>
    <w:rsid w:val="00B139B6"/>
    <w:rsid w:val="00B521F7"/>
    <w:rsid w:val="00B7351D"/>
    <w:rsid w:val="00B93BB5"/>
    <w:rsid w:val="00B941D1"/>
    <w:rsid w:val="00B96120"/>
    <w:rsid w:val="00B964CC"/>
    <w:rsid w:val="00BC67B3"/>
    <w:rsid w:val="00BD443F"/>
    <w:rsid w:val="00BE111C"/>
    <w:rsid w:val="00BE6778"/>
    <w:rsid w:val="00BF78E3"/>
    <w:rsid w:val="00C151E8"/>
    <w:rsid w:val="00C47A36"/>
    <w:rsid w:val="00C5089B"/>
    <w:rsid w:val="00C54C5A"/>
    <w:rsid w:val="00C77B06"/>
    <w:rsid w:val="00CB2D35"/>
    <w:rsid w:val="00CB4641"/>
    <w:rsid w:val="00CC1519"/>
    <w:rsid w:val="00CE0A03"/>
    <w:rsid w:val="00CF311C"/>
    <w:rsid w:val="00D03AC8"/>
    <w:rsid w:val="00D1337E"/>
    <w:rsid w:val="00D16F7D"/>
    <w:rsid w:val="00D35BBA"/>
    <w:rsid w:val="00D36139"/>
    <w:rsid w:val="00D53D9C"/>
    <w:rsid w:val="00D8085A"/>
    <w:rsid w:val="00D80A52"/>
    <w:rsid w:val="00D85431"/>
    <w:rsid w:val="00D85ACA"/>
    <w:rsid w:val="00D869B8"/>
    <w:rsid w:val="00D91346"/>
    <w:rsid w:val="00DC09F2"/>
    <w:rsid w:val="00DC632C"/>
    <w:rsid w:val="00DD0B1A"/>
    <w:rsid w:val="00DD1034"/>
    <w:rsid w:val="00DF6CE9"/>
    <w:rsid w:val="00E032EE"/>
    <w:rsid w:val="00E11B28"/>
    <w:rsid w:val="00E1499A"/>
    <w:rsid w:val="00E2318A"/>
    <w:rsid w:val="00E40CD6"/>
    <w:rsid w:val="00E43B0B"/>
    <w:rsid w:val="00E50BF9"/>
    <w:rsid w:val="00EA118D"/>
    <w:rsid w:val="00ED0E50"/>
    <w:rsid w:val="00ED6D66"/>
    <w:rsid w:val="00EE2D24"/>
    <w:rsid w:val="00F25704"/>
    <w:rsid w:val="00F43D57"/>
    <w:rsid w:val="00F4431E"/>
    <w:rsid w:val="00F45807"/>
    <w:rsid w:val="00F54CEB"/>
    <w:rsid w:val="00F6554F"/>
    <w:rsid w:val="00F73169"/>
    <w:rsid w:val="00F7439B"/>
    <w:rsid w:val="00F80AD3"/>
    <w:rsid w:val="00F81827"/>
    <w:rsid w:val="00F9002A"/>
    <w:rsid w:val="00F93433"/>
    <w:rsid w:val="00F9424D"/>
    <w:rsid w:val="00FA4308"/>
    <w:rsid w:val="00FB3635"/>
    <w:rsid w:val="00FB637C"/>
    <w:rsid w:val="00FE49DF"/>
    <w:rsid w:val="00FF566F"/>
    <w:rsid w:val="0294E7DC"/>
    <w:rsid w:val="08F01503"/>
    <w:rsid w:val="09B09E6A"/>
    <w:rsid w:val="0AA5E3FB"/>
    <w:rsid w:val="0C946DBD"/>
    <w:rsid w:val="0F007965"/>
    <w:rsid w:val="0FB8E8F0"/>
    <w:rsid w:val="13450703"/>
    <w:rsid w:val="1440C087"/>
    <w:rsid w:val="1A5E68F2"/>
    <w:rsid w:val="1E8C1CC7"/>
    <w:rsid w:val="2E41DA5E"/>
    <w:rsid w:val="347BC8CF"/>
    <w:rsid w:val="38A8B41F"/>
    <w:rsid w:val="3F95FDF6"/>
    <w:rsid w:val="458C6D1F"/>
    <w:rsid w:val="5145D2E7"/>
    <w:rsid w:val="51E48E73"/>
    <w:rsid w:val="55FF3ACE"/>
    <w:rsid w:val="5761B8C4"/>
    <w:rsid w:val="5B94E445"/>
    <w:rsid w:val="5DFEADAE"/>
    <w:rsid w:val="690B7A82"/>
    <w:rsid w:val="6B0AC18C"/>
    <w:rsid w:val="6D007AA4"/>
    <w:rsid w:val="70397223"/>
    <w:rsid w:val="71AED58E"/>
    <w:rsid w:val="75099948"/>
    <w:rsid w:val="7EF604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56073"/>
  <w15:chartTrackingRefBased/>
  <w15:docId w15:val="{FFD7FB8C-35BF-8542-9A48-E09927C9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ED"/>
    <w:pPr>
      <w:tabs>
        <w:tab w:val="center" w:pos="4680"/>
        <w:tab w:val="right" w:pos="9360"/>
      </w:tabs>
    </w:pPr>
  </w:style>
  <w:style w:type="character" w:customStyle="1" w:styleId="HeaderChar">
    <w:name w:val="Header Char"/>
    <w:basedOn w:val="DefaultParagraphFont"/>
    <w:link w:val="Header"/>
    <w:uiPriority w:val="99"/>
    <w:rsid w:val="00271DED"/>
  </w:style>
  <w:style w:type="paragraph" w:styleId="Footer">
    <w:name w:val="footer"/>
    <w:basedOn w:val="Normal"/>
    <w:link w:val="FooterChar"/>
    <w:uiPriority w:val="99"/>
    <w:unhideWhenUsed/>
    <w:rsid w:val="00271DED"/>
    <w:pPr>
      <w:tabs>
        <w:tab w:val="center" w:pos="4680"/>
        <w:tab w:val="right" w:pos="9360"/>
      </w:tabs>
    </w:pPr>
  </w:style>
  <w:style w:type="character" w:customStyle="1" w:styleId="FooterChar">
    <w:name w:val="Footer Char"/>
    <w:basedOn w:val="DefaultParagraphFont"/>
    <w:link w:val="Footer"/>
    <w:uiPriority w:val="99"/>
    <w:rsid w:val="00271DED"/>
  </w:style>
  <w:style w:type="paragraph" w:customStyle="1" w:styleId="Text">
    <w:name w:val="Text"/>
    <w:basedOn w:val="Normal"/>
    <w:uiPriority w:val="99"/>
    <w:rsid w:val="00974417"/>
    <w:pPr>
      <w:autoSpaceDE w:val="0"/>
      <w:autoSpaceDN w:val="0"/>
      <w:adjustRightInd w:val="0"/>
      <w:spacing w:after="90" w:line="200" w:lineRule="atLeast"/>
      <w:textAlignment w:val="center"/>
    </w:pPr>
    <w:rPr>
      <w:rFonts w:ascii="MyriadPro-Regular" w:hAnsi="MyriadPro-Regular" w:cs="MyriadPro-Regular"/>
      <w:color w:val="14305B"/>
      <w:spacing w:val="-3"/>
      <w:sz w:val="16"/>
      <w:szCs w:val="16"/>
      <w:lang w:val="en-US"/>
    </w:rPr>
  </w:style>
  <w:style w:type="paragraph" w:customStyle="1" w:styleId="BasicParagraph">
    <w:name w:val="[Basic Paragraph]"/>
    <w:basedOn w:val="Normal"/>
    <w:uiPriority w:val="99"/>
    <w:rsid w:val="004259A5"/>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59"/>
    <w:rsid w:val="00EE2D24"/>
    <w:rPr>
      <w:rFonts w:ascii="Calibri" w:eastAsia="Calibri" w:hAnsi="Calibri" w:cs="Times New Roman"/>
      <w:color w:val="auto"/>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E2D24"/>
    <w:pPr>
      <w:spacing w:before="40"/>
    </w:pPr>
    <w:rPr>
      <w:rFonts w:asciiTheme="minorHAnsi" w:hAnsiTheme="minorHAnsi" w:cstheme="minorBidi"/>
      <w:color w:val="595959" w:themeColor="text1" w:themeTint="A6"/>
      <w:sz w:val="20"/>
      <w:szCs w:val="20"/>
      <w:lang w:val="en-US" w:eastAsia="ja-JP"/>
    </w:rPr>
  </w:style>
  <w:style w:type="character" w:customStyle="1" w:styleId="NoSpacingChar">
    <w:name w:val="No Spacing Char"/>
    <w:basedOn w:val="DefaultParagraphFont"/>
    <w:link w:val="NoSpacing"/>
    <w:uiPriority w:val="1"/>
    <w:rsid w:val="00EE2D24"/>
    <w:rPr>
      <w:rFonts w:asciiTheme="minorHAnsi" w:hAnsiTheme="minorHAnsi" w:cstheme="minorBidi"/>
      <w:color w:val="595959" w:themeColor="text1" w:themeTint="A6"/>
      <w:sz w:val="20"/>
      <w:szCs w:val="20"/>
      <w:lang w:val="en-US" w:eastAsia="ja-JP"/>
    </w:rPr>
  </w:style>
  <w:style w:type="numbering" w:customStyle="1" w:styleId="PolicyStyle">
    <w:name w:val="Policy Style"/>
    <w:uiPriority w:val="99"/>
    <w:rsid w:val="00EE2D24"/>
    <w:pPr>
      <w:numPr>
        <w:numId w:val="11"/>
      </w:numPr>
    </w:pPr>
  </w:style>
  <w:style w:type="character" w:styleId="Hyperlink">
    <w:name w:val="Hyperlink"/>
    <w:basedOn w:val="DefaultParagraphFont"/>
    <w:uiPriority w:val="99"/>
    <w:unhideWhenUsed/>
    <w:rsid w:val="005A2CBC"/>
    <w:rPr>
      <w:color w:val="0563C1" w:themeColor="hyperlink"/>
      <w:u w:val="single"/>
    </w:rPr>
  </w:style>
  <w:style w:type="character" w:styleId="Strong">
    <w:name w:val="Strong"/>
    <w:basedOn w:val="DefaultParagraphFont"/>
    <w:uiPriority w:val="22"/>
    <w:qFormat/>
    <w:rsid w:val="00CE0A03"/>
    <w:rPr>
      <w:b/>
      <w:bCs/>
    </w:rPr>
  </w:style>
  <w:style w:type="paragraph" w:styleId="ListParagraph">
    <w:name w:val="List Paragraph"/>
    <w:basedOn w:val="Normal"/>
    <w:uiPriority w:val="34"/>
    <w:qFormat/>
    <w:rsid w:val="00484B49"/>
    <w:pPr>
      <w:ind w:left="720"/>
      <w:contextualSpacing/>
    </w:pPr>
  </w:style>
  <w:style w:type="character" w:styleId="UnresolvedMention">
    <w:name w:val="Unresolved Mention"/>
    <w:basedOn w:val="DefaultParagraphFont"/>
    <w:uiPriority w:val="99"/>
    <w:semiHidden/>
    <w:unhideWhenUsed/>
    <w:rsid w:val="00D80A52"/>
    <w:rPr>
      <w:color w:val="605E5C"/>
      <w:shd w:val="clear" w:color="auto" w:fill="E1DFDD"/>
    </w:rPr>
  </w:style>
  <w:style w:type="character" w:styleId="FollowedHyperlink">
    <w:name w:val="FollowedHyperlink"/>
    <w:basedOn w:val="DefaultParagraphFont"/>
    <w:uiPriority w:val="99"/>
    <w:semiHidden/>
    <w:unhideWhenUsed/>
    <w:rsid w:val="005717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6606">
      <w:bodyDiv w:val="1"/>
      <w:marLeft w:val="0"/>
      <w:marRight w:val="0"/>
      <w:marTop w:val="0"/>
      <w:marBottom w:val="0"/>
      <w:divBdr>
        <w:top w:val="none" w:sz="0" w:space="0" w:color="auto"/>
        <w:left w:val="none" w:sz="0" w:space="0" w:color="auto"/>
        <w:bottom w:val="none" w:sz="0" w:space="0" w:color="auto"/>
        <w:right w:val="none" w:sz="0" w:space="0" w:color="auto"/>
      </w:divBdr>
    </w:div>
    <w:div w:id="792594899">
      <w:bodyDiv w:val="1"/>
      <w:marLeft w:val="0"/>
      <w:marRight w:val="0"/>
      <w:marTop w:val="0"/>
      <w:marBottom w:val="0"/>
      <w:divBdr>
        <w:top w:val="none" w:sz="0" w:space="0" w:color="auto"/>
        <w:left w:val="none" w:sz="0" w:space="0" w:color="auto"/>
        <w:bottom w:val="none" w:sz="0" w:space="0" w:color="auto"/>
        <w:right w:val="none" w:sz="0" w:space="0" w:color="auto"/>
      </w:divBdr>
    </w:div>
    <w:div w:id="1097406554">
      <w:bodyDiv w:val="1"/>
      <w:marLeft w:val="0"/>
      <w:marRight w:val="0"/>
      <w:marTop w:val="0"/>
      <w:marBottom w:val="0"/>
      <w:divBdr>
        <w:top w:val="none" w:sz="0" w:space="0" w:color="auto"/>
        <w:left w:val="none" w:sz="0" w:space="0" w:color="auto"/>
        <w:bottom w:val="none" w:sz="0" w:space="0" w:color="auto"/>
        <w:right w:val="none" w:sz="0" w:space="0" w:color="auto"/>
      </w:divBdr>
    </w:div>
    <w:div w:id="1542404459">
      <w:bodyDiv w:val="1"/>
      <w:marLeft w:val="0"/>
      <w:marRight w:val="0"/>
      <w:marTop w:val="0"/>
      <w:marBottom w:val="0"/>
      <w:divBdr>
        <w:top w:val="none" w:sz="0" w:space="0" w:color="auto"/>
        <w:left w:val="none" w:sz="0" w:space="0" w:color="auto"/>
        <w:bottom w:val="none" w:sz="0" w:space="0" w:color="auto"/>
        <w:right w:val="none" w:sz="0" w:space="0" w:color="auto"/>
      </w:divBdr>
    </w:div>
    <w:div w:id="21414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sm.sharepoint.com/:w:/r/sites/ContinuingEducationandProfessionalDevelopment/cacme/_layouts/15/Doc.aspx?sourcedoc=%7BEF99A06D-930F-494B-A4D2-3D65A7F354F5%7D&amp;file=CEPD_Policy_CEPD%20Conflict%20of%20Interest_%202024.docx&amp;action=default&amp;mobileredirect=true" TargetMode="External"/><Relationship Id="rId18" Type="http://schemas.openxmlformats.org/officeDocument/2006/relationships/hyperlink" Target="https://www.cfpc.ca/CFPC/media/Resources/Continuing-Professional-Development/National-Standard-for-Support-of-Accredited-CPD-Activities-FINAL-ver-23-1.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fpc.ca/CFPC/media/PDF/Understanding-Mainpro-Certification-English-April15-2021.pdf" TargetMode="External"/><Relationship Id="rId7" Type="http://schemas.openxmlformats.org/officeDocument/2006/relationships/settings" Target="settings.xml"/><Relationship Id="rId12" Type="http://schemas.openxmlformats.org/officeDocument/2006/relationships/hyperlink" Target="https://www.nosm.ca/education/cepd/program-development-toolbox/" TargetMode="External"/><Relationship Id="rId17" Type="http://schemas.openxmlformats.org/officeDocument/2006/relationships/hyperlink" Target="https://www.nosm.ca/wp-content/uploads/2024/04/CEPD_PowerPoint_TEMPLATE-3.ppt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sm.ca/wp-content/uploads/2023/06/Physician-Organization-Checklist.pdf" TargetMode="External"/><Relationship Id="rId20" Type="http://schemas.openxmlformats.org/officeDocument/2006/relationships/hyperlink" Target="https://cacme-caemc.ca/wp-content/uploads/2023/03/2023_National_Canadian_Accreditation_Standards_CPD_CACM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pd@nosm.ca" TargetMode="External"/><Relationship Id="rId24" Type="http://schemas.openxmlformats.org/officeDocument/2006/relationships/hyperlink" Target="http://innovativemedicines.ca/ethics/code-of-ethics/" TargetMode="External"/><Relationship Id="rId5" Type="http://schemas.openxmlformats.org/officeDocument/2006/relationships/numbering" Target="numbering.xml"/><Relationship Id="rId15" Type="http://schemas.openxmlformats.org/officeDocument/2006/relationships/hyperlink" Target="https://nosm.sharepoint.com/:w:/r/sites/ContinuingEducationandProfessionalDevelopment/cacme/_layouts/15/Doc.aspx?sourcedoc=%7B18276050-24E0-4F92-9BC7-5E72392E6DB5%7D&amp;file=CEPD%20Activity%20Review%20and%20Compliance%20Policy%20(Final%202025).docx&amp;action=default&amp;mobileredirect=true" TargetMode="External"/><Relationship Id="rId23" Type="http://schemas.openxmlformats.org/officeDocument/2006/relationships/hyperlink" Target="https://www.cma.ca/cma-code-ethics-and-professionalis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licybase.cma.ca/viewer?file=%2Fmedia%2FPolicyPDF%2FPD21-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sm.ca/wp-content/uploads/2023/03/COI-Declaration-Form_March-2023_pg-2-FORM.pdf" TargetMode="External"/><Relationship Id="rId22" Type="http://schemas.openxmlformats.org/officeDocument/2006/relationships/hyperlink" Target="https://www.royalcollege.ca/en/standards-and-accreditation/cpd-accreditation.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1fcef62e-57c3-4b6b-ad46-0552e08d851e" xsi:nil="true"/>
    <OKR xmlns="1fcef62e-57c3-4b6b-ad46-0552e08d85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14536F6C412E4494F3B1FFE0E2DECF" ma:contentTypeVersion="14" ma:contentTypeDescription="Create a new document." ma:contentTypeScope="" ma:versionID="2e172271b4b68b1257a07d7161541b0f">
  <xsd:schema xmlns:xsd="http://www.w3.org/2001/XMLSchema" xmlns:xs="http://www.w3.org/2001/XMLSchema" xmlns:p="http://schemas.microsoft.com/office/2006/metadata/properties" xmlns:ns2="1fcef62e-57c3-4b6b-ad46-0552e08d851e" xmlns:ns3="f20e46e8-b7e2-45b3-9fc4-f2617809b3bd" targetNamespace="http://schemas.microsoft.com/office/2006/metadata/properties" ma:root="true" ma:fieldsID="44702f3c2004f02791d0e9129d41bbbb" ns2:_="" ns3:_="">
    <xsd:import namespace="1fcef62e-57c3-4b6b-ad46-0552e08d851e"/>
    <xsd:import namespace="f20e46e8-b7e2-45b3-9fc4-f2617809b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OKR" minOccurs="0"/>
                <xsd:element ref="ns2:Yea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ef62e-57c3-4b6b-ad46-0552e08d8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OKR" ma:index="16" nillable="true" ma:displayName="OKR" ma:format="Dropdown" ma:internalName="OKR">
      <xsd:simpleType>
        <xsd:restriction base="dms:Text">
          <xsd:maxLength value="255"/>
        </xsd:restriction>
      </xsd:simpleType>
    </xsd:element>
    <xsd:element name="Year" ma:index="17" nillable="true" ma:displayName="Year" ma:format="Dropdown" ma:internalName="Year">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e46e8-b7e2-45b3-9fc4-f2617809b3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9B172-5B48-4930-9521-979947ADCAA2}">
  <ds:schemaRefs>
    <ds:schemaRef ds:uri="http://schemas.microsoft.com/office/2006/metadata/properties"/>
    <ds:schemaRef ds:uri="http://schemas.microsoft.com/office/infopath/2007/PartnerControls"/>
    <ds:schemaRef ds:uri="1fcef62e-57c3-4b6b-ad46-0552e08d851e"/>
  </ds:schemaRefs>
</ds:datastoreItem>
</file>

<file path=customXml/itemProps2.xml><?xml version="1.0" encoding="utf-8"?>
<ds:datastoreItem xmlns:ds="http://schemas.openxmlformats.org/officeDocument/2006/customXml" ds:itemID="{4C19BD2B-E936-4E8B-9DAA-DD55EE41531B}">
  <ds:schemaRefs>
    <ds:schemaRef ds:uri="http://schemas.openxmlformats.org/officeDocument/2006/bibliography"/>
  </ds:schemaRefs>
</ds:datastoreItem>
</file>

<file path=customXml/itemProps3.xml><?xml version="1.0" encoding="utf-8"?>
<ds:datastoreItem xmlns:ds="http://schemas.openxmlformats.org/officeDocument/2006/customXml" ds:itemID="{3B4267BE-E68F-4D48-B512-06BB3FA641F0}">
  <ds:schemaRefs>
    <ds:schemaRef ds:uri="http://schemas.microsoft.com/sharepoint/v3/contenttype/forms"/>
  </ds:schemaRefs>
</ds:datastoreItem>
</file>

<file path=customXml/itemProps4.xml><?xml version="1.0" encoding="utf-8"?>
<ds:datastoreItem xmlns:ds="http://schemas.openxmlformats.org/officeDocument/2006/customXml" ds:itemID="{F1EB1659-3DE4-4168-B637-F6D82EB5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ef62e-57c3-4b6b-ad46-0552e08d851e"/>
    <ds:schemaRef ds:uri="f20e46e8-b7e2-45b3-9fc4-f2617809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4351</Words>
  <Characters>24806</Characters>
  <Application>Microsoft Office Word</Application>
  <DocSecurity>0</DocSecurity>
  <Lines>206</Lines>
  <Paragraphs>58</Paragraphs>
  <ScaleCrop>false</ScaleCrop>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Lind</dc:creator>
  <cp:keywords/>
  <dc:description/>
  <cp:lastModifiedBy>Julie Colquhoun</cp:lastModifiedBy>
  <cp:revision>3</cp:revision>
  <dcterms:created xsi:type="dcterms:W3CDTF">2026-06-15T20:09:00Z</dcterms:created>
  <dcterms:modified xsi:type="dcterms:W3CDTF">2026-06-15T20:16:00Z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0x0101006D14536F6C412E4494F3B1FFE0E2DECF</vt:lpwstr>
  </property>
  <property fmtid="{D5CDD505-2E9C-101B-9397-08002B2CF9AE}" pid="3" name="MediaServiceImageTags">
    <vt:lpwstr/>
  </property>
  <property fmtid="{D5CDD505-2E9C-101B-9397-08002B2CF9AE}" pid="4" name="Order">
    <vt:r8>179300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