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4F3A0" w14:textId="77777777" w:rsidR="007A7C7E" w:rsidRDefault="007A7C7E" w:rsidP="00B34355">
      <w:pPr>
        <w:pStyle w:val="BasicParagraph"/>
        <w:spacing w:line="360" w:lineRule="auto"/>
        <w:rPr>
          <w:rFonts w:ascii="Arial" w:hAnsi="Arial" w:cs="Arial"/>
          <w:b/>
          <w:bCs/>
          <w:sz w:val="28"/>
          <w:szCs w:val="28"/>
        </w:rPr>
      </w:pPr>
    </w:p>
    <w:p w14:paraId="45CF9497" w14:textId="05B48CE8" w:rsidR="00B34355" w:rsidRPr="00AA6A4B" w:rsidRDefault="00B34355" w:rsidP="00B34355">
      <w:pPr>
        <w:pStyle w:val="BasicParagraph"/>
        <w:spacing w:line="360" w:lineRule="auto"/>
        <w:rPr>
          <w:rFonts w:ascii="Arial" w:hAnsi="Arial" w:cs="Arial"/>
          <w:b/>
          <w:bCs/>
          <w:sz w:val="28"/>
          <w:szCs w:val="28"/>
        </w:rPr>
      </w:pPr>
      <w:r>
        <w:rPr>
          <w:rFonts w:ascii="Arial" w:hAnsi="Arial" w:cs="Arial"/>
          <w:b/>
          <w:bCs/>
          <w:sz w:val="28"/>
          <w:szCs w:val="28"/>
        </w:rPr>
        <w:t>Professor Emeritus/</w:t>
      </w:r>
      <w:r w:rsidR="00802478">
        <w:rPr>
          <w:rFonts w:ascii="Arial" w:hAnsi="Arial" w:cs="Arial"/>
          <w:b/>
          <w:bCs/>
          <w:sz w:val="28"/>
          <w:szCs w:val="28"/>
        </w:rPr>
        <w:t>Emerit</w:t>
      </w:r>
      <w:r>
        <w:rPr>
          <w:rFonts w:ascii="Arial" w:hAnsi="Arial" w:cs="Arial"/>
          <w:b/>
          <w:bCs/>
          <w:sz w:val="28"/>
          <w:szCs w:val="28"/>
        </w:rPr>
        <w:t>a Policy</w:t>
      </w:r>
    </w:p>
    <w:p w14:paraId="478442E4" w14:textId="73B7F3CC" w:rsidR="00B34355" w:rsidRDefault="00B34355" w:rsidP="00B34355">
      <w:pPr>
        <w:pStyle w:val="BasicParagraph"/>
        <w:spacing w:line="240" w:lineRule="auto"/>
        <w:rPr>
          <w:rFonts w:ascii="Arial" w:hAnsi="Arial" w:cs="Arial"/>
          <w:sz w:val="22"/>
          <w:szCs w:val="22"/>
        </w:rPr>
      </w:pPr>
      <w:r w:rsidRPr="00B34355">
        <w:rPr>
          <w:rFonts w:ascii="Arial" w:hAnsi="Arial" w:cs="Arial"/>
          <w:sz w:val="22"/>
          <w:szCs w:val="22"/>
        </w:rPr>
        <w:t>Approval Authority: Senate</w:t>
      </w:r>
    </w:p>
    <w:p w14:paraId="7310D6E9" w14:textId="77777777" w:rsidR="00B34355" w:rsidRPr="00B34355" w:rsidRDefault="00B34355" w:rsidP="00B34355">
      <w:pPr>
        <w:pStyle w:val="BasicParagraph"/>
        <w:spacing w:line="240" w:lineRule="auto"/>
        <w:rPr>
          <w:rFonts w:ascii="Arial" w:hAnsi="Arial" w:cs="Arial"/>
          <w:sz w:val="22"/>
          <w:szCs w:val="22"/>
        </w:rPr>
      </w:pPr>
    </w:p>
    <w:p w14:paraId="3806FD18" w14:textId="622061A2" w:rsidR="00B34355" w:rsidRDefault="00B34355" w:rsidP="00B34355">
      <w:pPr>
        <w:rPr>
          <w:rFonts w:eastAsia="Times New Roman"/>
          <w:color w:val="000000"/>
          <w:lang w:eastAsia="en-CA"/>
        </w:rPr>
      </w:pPr>
      <w:r w:rsidRPr="00B34355">
        <w:t xml:space="preserve">Established On: </w:t>
      </w:r>
      <w:r w:rsidR="00F22C66" w:rsidRPr="00B34355">
        <w:t>June 6, 2022 and</w:t>
      </w:r>
      <w:r w:rsidRPr="00B34355">
        <w:t xml:space="preserve"> replaces the NOSM </w:t>
      </w:r>
      <w:proofErr w:type="spellStart"/>
      <w:r w:rsidRPr="00B34355">
        <w:t>Honorarius</w:t>
      </w:r>
      <w:proofErr w:type="spellEnd"/>
      <w:r w:rsidRPr="00B34355">
        <w:t xml:space="preserve"> and Emeritus Policies approved by </w:t>
      </w:r>
      <w:r w:rsidRPr="00B34355">
        <w:rPr>
          <w:rFonts w:eastAsia="Times New Roman"/>
          <w:color w:val="000000"/>
          <w:lang w:eastAsia="en-CA"/>
        </w:rPr>
        <w:t>Laurentian University (November 18, 2014) and Lakehead University (December 1, 2014)</w:t>
      </w:r>
      <w:r w:rsidR="00F22C66">
        <w:rPr>
          <w:rFonts w:eastAsia="Times New Roman"/>
          <w:color w:val="000000"/>
          <w:lang w:eastAsia="en-CA"/>
        </w:rPr>
        <w:t>.</w:t>
      </w:r>
    </w:p>
    <w:p w14:paraId="4C15DBE3" w14:textId="77777777" w:rsidR="00B34355" w:rsidRPr="00B34355" w:rsidRDefault="00B34355" w:rsidP="00B34355"/>
    <w:p w14:paraId="7F285A81" w14:textId="6C0D40F5" w:rsidR="00B34355" w:rsidRDefault="00B34355" w:rsidP="00B34355">
      <w:pPr>
        <w:pStyle w:val="BasicParagraph"/>
        <w:pBdr>
          <w:bottom w:val="single" w:sz="4" w:space="1" w:color="auto"/>
        </w:pBdr>
        <w:spacing w:line="240" w:lineRule="auto"/>
        <w:rPr>
          <w:rFonts w:ascii="Arial" w:hAnsi="Arial" w:cs="Arial"/>
          <w:sz w:val="22"/>
          <w:szCs w:val="22"/>
        </w:rPr>
      </w:pPr>
      <w:r w:rsidRPr="00B34355">
        <w:rPr>
          <w:rFonts w:ascii="Arial" w:hAnsi="Arial" w:cs="Arial"/>
          <w:sz w:val="22"/>
          <w:szCs w:val="22"/>
        </w:rPr>
        <w:t>Category: Academic</w:t>
      </w:r>
    </w:p>
    <w:p w14:paraId="5381F628" w14:textId="77777777" w:rsidR="00B34355" w:rsidRPr="00B34355" w:rsidRDefault="00B34355" w:rsidP="00B34355">
      <w:pPr>
        <w:pStyle w:val="BasicParagraph"/>
        <w:pBdr>
          <w:bottom w:val="single" w:sz="4" w:space="1" w:color="auto"/>
        </w:pBdr>
        <w:spacing w:line="240" w:lineRule="auto"/>
        <w:rPr>
          <w:rFonts w:ascii="Arial" w:hAnsi="Arial" w:cs="Arial"/>
          <w:sz w:val="22"/>
          <w:szCs w:val="22"/>
        </w:rPr>
      </w:pPr>
    </w:p>
    <w:p w14:paraId="4A25106E" w14:textId="77777777" w:rsidR="00B34355" w:rsidRPr="00B34355" w:rsidRDefault="00B34355" w:rsidP="00B34355">
      <w:pPr>
        <w:pStyle w:val="BasicParagraph"/>
        <w:spacing w:line="240" w:lineRule="auto"/>
        <w:rPr>
          <w:rFonts w:ascii="Arial" w:hAnsi="Arial" w:cs="Arial"/>
          <w:color w:val="FF0000"/>
          <w:sz w:val="22"/>
          <w:szCs w:val="22"/>
        </w:rPr>
      </w:pPr>
    </w:p>
    <w:p w14:paraId="0AF438AF" w14:textId="49931629" w:rsidR="00B34355" w:rsidRDefault="00B34355" w:rsidP="00B34355">
      <w:pPr>
        <w:pStyle w:val="BasicParagraph"/>
        <w:numPr>
          <w:ilvl w:val="0"/>
          <w:numId w:val="1"/>
        </w:numPr>
        <w:spacing w:line="240" w:lineRule="auto"/>
        <w:rPr>
          <w:rFonts w:ascii="Arial" w:hAnsi="Arial" w:cs="Arial"/>
          <w:b/>
          <w:bCs/>
          <w:sz w:val="22"/>
          <w:szCs w:val="22"/>
        </w:rPr>
      </w:pPr>
      <w:r w:rsidRPr="00B34355">
        <w:rPr>
          <w:rFonts w:ascii="Arial" w:hAnsi="Arial" w:cs="Arial"/>
          <w:b/>
          <w:bCs/>
          <w:sz w:val="22"/>
          <w:szCs w:val="22"/>
        </w:rPr>
        <w:t xml:space="preserve">POLICY STATEMENT </w:t>
      </w:r>
    </w:p>
    <w:p w14:paraId="2AC5EC2D" w14:textId="77777777" w:rsidR="00B34355" w:rsidRPr="00B34355" w:rsidRDefault="00B34355" w:rsidP="00B34355">
      <w:pPr>
        <w:pStyle w:val="BasicParagraph"/>
        <w:spacing w:line="240" w:lineRule="auto"/>
        <w:ind w:left="360"/>
        <w:rPr>
          <w:rFonts w:ascii="Arial" w:hAnsi="Arial" w:cs="Arial"/>
          <w:b/>
          <w:bCs/>
          <w:sz w:val="22"/>
          <w:szCs w:val="22"/>
        </w:rPr>
      </w:pPr>
    </w:p>
    <w:p w14:paraId="562F5A8E" w14:textId="1547360B" w:rsidR="00B34355" w:rsidRDefault="00B34355" w:rsidP="00B34355">
      <w:pPr>
        <w:rPr>
          <w:rFonts w:eastAsia="Times New Roman"/>
          <w:color w:val="000000"/>
          <w:lang w:eastAsia="en-CA"/>
        </w:rPr>
      </w:pPr>
      <w:r w:rsidRPr="00B34355">
        <w:rPr>
          <w:rFonts w:eastAsia="Times New Roman"/>
          <w:color w:val="000000"/>
          <w:lang w:eastAsia="en-CA"/>
        </w:rPr>
        <w:t xml:space="preserve">Recognizing the outstanding, lifelong contributions of our faculty and librarians is an important aspect of faculty engagement and is part of NOSM U’s strategic plan.  As such, the awarding of the Emeritus/Emerita Policy </w:t>
      </w:r>
      <w:proofErr w:type="gramStart"/>
      <w:r w:rsidRPr="00B34355">
        <w:rPr>
          <w:rFonts w:eastAsia="Times New Roman"/>
          <w:color w:val="000000"/>
          <w:lang w:eastAsia="en-CA"/>
        </w:rPr>
        <w:t>has been established</w:t>
      </w:r>
      <w:proofErr w:type="gramEnd"/>
      <w:r w:rsidRPr="00B34355">
        <w:rPr>
          <w:rFonts w:eastAsia="Times New Roman"/>
          <w:color w:val="000000"/>
          <w:lang w:eastAsia="en-CA"/>
        </w:rPr>
        <w:t xml:space="preserve"> to support the process of recognizing distinguished faculty members and librarians. </w:t>
      </w:r>
    </w:p>
    <w:p w14:paraId="67F10C73" w14:textId="77777777" w:rsidR="00B34355" w:rsidRPr="00B34355" w:rsidRDefault="00B34355" w:rsidP="00B34355">
      <w:pPr>
        <w:rPr>
          <w:rFonts w:eastAsia="Times New Roman"/>
          <w:color w:val="000000"/>
          <w:lang w:eastAsia="en-CA"/>
        </w:rPr>
      </w:pPr>
    </w:p>
    <w:p w14:paraId="71B1D046" w14:textId="77777777" w:rsidR="00B34355" w:rsidRPr="00B34355" w:rsidRDefault="00B34355" w:rsidP="00B34355">
      <w:pPr>
        <w:pStyle w:val="BasicParagraph"/>
        <w:spacing w:line="240" w:lineRule="auto"/>
        <w:rPr>
          <w:rFonts w:ascii="Arial" w:hAnsi="Arial" w:cs="Arial"/>
          <w:sz w:val="22"/>
          <w:szCs w:val="22"/>
        </w:rPr>
      </w:pPr>
    </w:p>
    <w:p w14:paraId="5D25A4A3" w14:textId="0602468E" w:rsidR="00B34355" w:rsidRDefault="00B34355" w:rsidP="00B34355">
      <w:pPr>
        <w:pStyle w:val="BasicParagraph"/>
        <w:spacing w:line="240" w:lineRule="auto"/>
        <w:rPr>
          <w:rFonts w:ascii="Arial" w:hAnsi="Arial" w:cs="Arial"/>
          <w:b/>
          <w:bCs/>
          <w:sz w:val="22"/>
          <w:szCs w:val="22"/>
        </w:rPr>
      </w:pPr>
      <w:r w:rsidRPr="00B34355">
        <w:rPr>
          <w:rFonts w:ascii="Arial" w:hAnsi="Arial" w:cs="Arial"/>
          <w:b/>
          <w:bCs/>
          <w:sz w:val="22"/>
          <w:szCs w:val="22"/>
        </w:rPr>
        <w:t>2.0 SCOPE</w:t>
      </w:r>
    </w:p>
    <w:p w14:paraId="20595EA6" w14:textId="77777777" w:rsidR="00B34355" w:rsidRPr="00B34355" w:rsidRDefault="00B34355" w:rsidP="00B34355">
      <w:pPr>
        <w:pStyle w:val="BasicParagraph"/>
        <w:spacing w:line="240" w:lineRule="auto"/>
        <w:rPr>
          <w:rFonts w:ascii="Arial" w:hAnsi="Arial" w:cs="Arial"/>
          <w:b/>
          <w:bCs/>
          <w:sz w:val="22"/>
          <w:szCs w:val="22"/>
        </w:rPr>
      </w:pPr>
    </w:p>
    <w:p w14:paraId="4D9013B3" w14:textId="25778A6B" w:rsidR="00B34355" w:rsidRDefault="00B34355" w:rsidP="00B34355">
      <w:pPr>
        <w:pStyle w:val="BasicParagraph"/>
        <w:spacing w:line="240" w:lineRule="auto"/>
        <w:rPr>
          <w:rFonts w:ascii="Arial" w:hAnsi="Arial" w:cs="Arial"/>
          <w:bCs/>
          <w:sz w:val="22"/>
          <w:szCs w:val="22"/>
        </w:rPr>
      </w:pPr>
      <w:r w:rsidRPr="00B34355">
        <w:rPr>
          <w:rFonts w:ascii="Arial" w:hAnsi="Arial" w:cs="Arial"/>
          <w:bCs/>
          <w:sz w:val="22"/>
          <w:szCs w:val="22"/>
        </w:rPr>
        <w:t xml:space="preserve">This Policy applies to faculty members or librarians with the rank of Professor, Associate Professor, Librarian IV or III who upon or after retirement from NOSM University have served the University with distinction for a minimum of ten years. </w:t>
      </w:r>
    </w:p>
    <w:p w14:paraId="76060143" w14:textId="77777777" w:rsidR="00B34355" w:rsidRPr="00B34355" w:rsidRDefault="00B34355" w:rsidP="00B34355">
      <w:pPr>
        <w:pStyle w:val="BasicParagraph"/>
        <w:spacing w:line="240" w:lineRule="auto"/>
        <w:rPr>
          <w:rFonts w:ascii="Arial" w:hAnsi="Arial" w:cs="Arial"/>
          <w:bCs/>
          <w:sz w:val="22"/>
          <w:szCs w:val="22"/>
        </w:rPr>
      </w:pPr>
    </w:p>
    <w:p w14:paraId="2B50A70D" w14:textId="77777777" w:rsidR="00B34355" w:rsidRPr="00B34355" w:rsidRDefault="00B34355" w:rsidP="00B34355">
      <w:pPr>
        <w:pStyle w:val="BasicParagraph"/>
        <w:spacing w:line="240" w:lineRule="auto"/>
        <w:rPr>
          <w:rFonts w:ascii="Arial" w:hAnsi="Arial" w:cs="Arial"/>
          <w:b/>
          <w:bCs/>
          <w:sz w:val="22"/>
          <w:szCs w:val="22"/>
        </w:rPr>
      </w:pPr>
    </w:p>
    <w:p w14:paraId="50255C36" w14:textId="1F90CE77" w:rsidR="00B34355" w:rsidRDefault="00B34355" w:rsidP="00B34355">
      <w:pPr>
        <w:pStyle w:val="BasicParagraph"/>
        <w:numPr>
          <w:ilvl w:val="0"/>
          <w:numId w:val="4"/>
        </w:numPr>
        <w:spacing w:line="240" w:lineRule="auto"/>
        <w:rPr>
          <w:rFonts w:ascii="Arial" w:hAnsi="Arial" w:cs="Arial"/>
          <w:b/>
          <w:bCs/>
          <w:sz w:val="22"/>
          <w:szCs w:val="22"/>
        </w:rPr>
      </w:pPr>
      <w:r w:rsidRPr="00B34355">
        <w:rPr>
          <w:rFonts w:ascii="Arial" w:hAnsi="Arial" w:cs="Arial"/>
          <w:b/>
          <w:bCs/>
          <w:sz w:val="22"/>
          <w:szCs w:val="22"/>
        </w:rPr>
        <w:t xml:space="preserve">DEFINITIONS </w:t>
      </w:r>
    </w:p>
    <w:p w14:paraId="114D5BA3" w14:textId="77777777" w:rsidR="00B34355" w:rsidRPr="00B34355" w:rsidRDefault="00B34355" w:rsidP="00B34355">
      <w:pPr>
        <w:pStyle w:val="BasicParagraph"/>
        <w:spacing w:line="240" w:lineRule="auto"/>
        <w:ind w:left="360"/>
        <w:rPr>
          <w:rFonts w:ascii="Arial" w:hAnsi="Arial" w:cs="Arial"/>
          <w:b/>
          <w:bCs/>
          <w:sz w:val="22"/>
          <w:szCs w:val="22"/>
        </w:rPr>
      </w:pPr>
    </w:p>
    <w:p w14:paraId="444F7030" w14:textId="5F6B51BD" w:rsidR="00B34355" w:rsidRDefault="00B34355" w:rsidP="00B34355">
      <w:pPr>
        <w:pStyle w:val="CommentText"/>
        <w:rPr>
          <w:sz w:val="22"/>
          <w:szCs w:val="22"/>
        </w:rPr>
      </w:pPr>
      <w:r w:rsidRPr="00B34355">
        <w:rPr>
          <w:sz w:val="22"/>
          <w:szCs w:val="22"/>
        </w:rPr>
        <w:t xml:space="preserve">Faculty members </w:t>
      </w:r>
      <w:proofErr w:type="gramStart"/>
      <w:r w:rsidRPr="00B34355">
        <w:rPr>
          <w:sz w:val="22"/>
          <w:szCs w:val="22"/>
        </w:rPr>
        <w:t>can be defined</w:t>
      </w:r>
      <w:proofErr w:type="gramEnd"/>
      <w:r w:rsidRPr="00B34355">
        <w:rPr>
          <w:sz w:val="22"/>
          <w:szCs w:val="22"/>
        </w:rPr>
        <w:t xml:space="preserve"> as individuals who have an active faculty appointment with NOSM U. All nominees must be in good standing with the University and should have made outstanding contributions to NOSM University in their scholarly activity, teaching/library service and or academic administrative work. </w:t>
      </w:r>
    </w:p>
    <w:p w14:paraId="332B96CE" w14:textId="77777777" w:rsidR="00B34355" w:rsidRPr="00B34355" w:rsidRDefault="00B34355" w:rsidP="00B34355">
      <w:pPr>
        <w:pStyle w:val="CommentText"/>
        <w:rPr>
          <w:sz w:val="22"/>
          <w:szCs w:val="22"/>
        </w:rPr>
      </w:pPr>
    </w:p>
    <w:p w14:paraId="368FC2D8" w14:textId="77777777" w:rsidR="00B34355" w:rsidRPr="00B34355" w:rsidRDefault="00B34355" w:rsidP="00B34355">
      <w:pPr>
        <w:pStyle w:val="BasicParagraph"/>
        <w:spacing w:line="240" w:lineRule="auto"/>
        <w:rPr>
          <w:rFonts w:ascii="Arial" w:hAnsi="Arial" w:cs="Arial"/>
          <w:b/>
          <w:bCs/>
          <w:sz w:val="22"/>
          <w:szCs w:val="22"/>
        </w:rPr>
      </w:pPr>
    </w:p>
    <w:p w14:paraId="4432B767" w14:textId="5FC13CBA" w:rsidR="00B34355" w:rsidRDefault="00B34355" w:rsidP="00B34355">
      <w:pPr>
        <w:pStyle w:val="BasicParagraph"/>
        <w:numPr>
          <w:ilvl w:val="0"/>
          <w:numId w:val="4"/>
        </w:numPr>
        <w:spacing w:line="240" w:lineRule="auto"/>
        <w:rPr>
          <w:rFonts w:ascii="Arial" w:hAnsi="Arial" w:cs="Arial"/>
          <w:b/>
          <w:bCs/>
          <w:sz w:val="22"/>
          <w:szCs w:val="22"/>
        </w:rPr>
      </w:pPr>
      <w:r w:rsidRPr="00B34355">
        <w:rPr>
          <w:rFonts w:ascii="Arial" w:hAnsi="Arial" w:cs="Arial"/>
          <w:b/>
          <w:bCs/>
          <w:sz w:val="22"/>
          <w:szCs w:val="22"/>
        </w:rPr>
        <w:t xml:space="preserve">POLICY TERMS </w:t>
      </w:r>
    </w:p>
    <w:p w14:paraId="13439479" w14:textId="77777777" w:rsidR="00B34355" w:rsidRPr="00B34355" w:rsidRDefault="00B34355" w:rsidP="00B34355">
      <w:pPr>
        <w:pStyle w:val="BasicParagraph"/>
        <w:spacing w:line="240" w:lineRule="auto"/>
        <w:ind w:left="360"/>
        <w:rPr>
          <w:rFonts w:ascii="Arial" w:hAnsi="Arial" w:cs="Arial"/>
          <w:b/>
          <w:bCs/>
          <w:sz w:val="22"/>
          <w:szCs w:val="22"/>
        </w:rPr>
      </w:pPr>
    </w:p>
    <w:p w14:paraId="68B2C993" w14:textId="77777777" w:rsidR="00B34355" w:rsidRPr="00B34355" w:rsidRDefault="00B34355" w:rsidP="00B34355">
      <w:pPr>
        <w:rPr>
          <w:color w:val="2C2727"/>
          <w:shd w:val="clear" w:color="auto" w:fill="FFFFFF"/>
        </w:rPr>
      </w:pPr>
      <w:r w:rsidRPr="00B34355">
        <w:rPr>
          <w:rFonts w:eastAsia="Times New Roman"/>
          <w:color w:val="000000"/>
          <w:lang w:eastAsia="en-CA"/>
        </w:rPr>
        <w:t xml:space="preserve">Upon retirement and after a minimum of 10 years of service, a Professor, or a Librarian IV who has served NOSM U (including the previous Northern Ontario School of Medicine) and is in good standing with the University shall be awarded the title of Professor Emeritus/a, or Librarian Emeritus/a by the Senate. </w:t>
      </w:r>
      <w:r w:rsidRPr="00B34355">
        <w:rPr>
          <w:color w:val="2C2727"/>
          <w:shd w:val="clear" w:color="auto" w:fill="FFFFFF"/>
        </w:rPr>
        <w:t xml:space="preserve">The title granted will be at the rank at the time of retirement. </w:t>
      </w:r>
    </w:p>
    <w:p w14:paraId="2DEC0078" w14:textId="77777777" w:rsidR="00B34355" w:rsidRPr="00B34355" w:rsidRDefault="00B34355" w:rsidP="00B34355">
      <w:pPr>
        <w:rPr>
          <w:color w:val="2C2727"/>
          <w:shd w:val="clear" w:color="auto" w:fill="FFFFFF"/>
        </w:rPr>
      </w:pPr>
    </w:p>
    <w:p w14:paraId="51DABCEE" w14:textId="77777777" w:rsidR="00B34355" w:rsidRPr="00B34355" w:rsidRDefault="00B34355" w:rsidP="00B34355">
      <w:pPr>
        <w:rPr>
          <w:rFonts w:eastAsia="Times New Roman"/>
          <w:color w:val="000000"/>
          <w:lang w:eastAsia="en-CA"/>
        </w:rPr>
      </w:pPr>
      <w:proofErr w:type="gramStart"/>
      <w:r w:rsidRPr="00B34355">
        <w:rPr>
          <w:rFonts w:eastAsia="Times New Roman"/>
          <w:color w:val="000000"/>
          <w:lang w:eastAsia="en-CA"/>
        </w:rPr>
        <w:t>Notwithstanding the above, upon retirement, Professors with less than 10 years of service and Associate Professors, Librarian IV or IIIs of at least 10 years’ service</w:t>
      </w:r>
      <w:r w:rsidRPr="00B34355">
        <w:t xml:space="preserve"> may also be nominated and considered by the respective Promotions Committee provided they</w:t>
      </w:r>
      <w:r w:rsidRPr="00B34355" w:rsidDel="001A7C53">
        <w:rPr>
          <w:rFonts w:eastAsia="Times New Roman"/>
          <w:color w:val="000000"/>
          <w:lang w:eastAsia="en-CA"/>
        </w:rPr>
        <w:t xml:space="preserve"> </w:t>
      </w:r>
      <w:r w:rsidRPr="00B34355">
        <w:rPr>
          <w:rFonts w:eastAsia="Times New Roman"/>
          <w:color w:val="000000"/>
          <w:lang w:eastAsia="en-CA"/>
        </w:rPr>
        <w:t xml:space="preserve">are </w:t>
      </w:r>
      <w:r w:rsidRPr="00B34355">
        <w:t>in good standing with the University and are considered to have made outstanding contributions to the University in their scholarly activity, teaching/library service and or academic administrative work.</w:t>
      </w:r>
      <w:proofErr w:type="gramEnd"/>
      <w:r w:rsidRPr="00B34355">
        <w:t xml:space="preserve"> </w:t>
      </w:r>
    </w:p>
    <w:p w14:paraId="4F8EDF49" w14:textId="77777777" w:rsidR="00B34355" w:rsidRPr="00B34355" w:rsidRDefault="00B34355" w:rsidP="00B34355">
      <w:pPr>
        <w:rPr>
          <w:rFonts w:eastAsia="Times New Roman"/>
          <w:lang w:eastAsia="en-CA"/>
        </w:rPr>
      </w:pPr>
    </w:p>
    <w:p w14:paraId="392C878C" w14:textId="77777777" w:rsidR="007A7C7E" w:rsidRDefault="007A7C7E" w:rsidP="00B34355">
      <w:pPr>
        <w:rPr>
          <w:rFonts w:eastAsia="Times New Roman"/>
          <w:color w:val="000000"/>
          <w:lang w:eastAsia="en-CA"/>
        </w:rPr>
      </w:pPr>
    </w:p>
    <w:p w14:paraId="55C91DA8" w14:textId="75D2F5CC" w:rsidR="00B34355" w:rsidRPr="00B34355" w:rsidRDefault="00B34355" w:rsidP="00B34355">
      <w:pPr>
        <w:rPr>
          <w:rFonts w:eastAsia="Times New Roman"/>
          <w:color w:val="000000"/>
          <w:lang w:eastAsia="en-CA"/>
        </w:rPr>
      </w:pPr>
      <w:r w:rsidRPr="00B34355">
        <w:rPr>
          <w:rFonts w:eastAsia="Times New Roman"/>
          <w:color w:val="000000"/>
          <w:lang w:eastAsia="en-CA"/>
        </w:rPr>
        <w:lastRenderedPageBreak/>
        <w:t>Process for Nomination and Award:</w:t>
      </w:r>
    </w:p>
    <w:p w14:paraId="1F839A5D" w14:textId="77777777" w:rsidR="00B34355" w:rsidRPr="00B34355" w:rsidRDefault="00B34355" w:rsidP="00B34355">
      <w:pPr>
        <w:rPr>
          <w:rFonts w:eastAsia="Times New Roman"/>
          <w:lang w:eastAsia="en-CA"/>
        </w:rPr>
      </w:pPr>
    </w:p>
    <w:p w14:paraId="16C59D95" w14:textId="784CC183" w:rsidR="00B34355" w:rsidRDefault="00B34355" w:rsidP="00B34355">
      <w:pPr>
        <w:numPr>
          <w:ilvl w:val="0"/>
          <w:numId w:val="2"/>
        </w:numPr>
        <w:textAlignment w:val="baseline"/>
        <w:rPr>
          <w:rFonts w:eastAsia="Times New Roman"/>
          <w:color w:val="000000"/>
          <w:lang w:eastAsia="en-CA"/>
        </w:rPr>
      </w:pPr>
      <w:r w:rsidRPr="00B34355">
        <w:rPr>
          <w:rFonts w:eastAsia="Times New Roman"/>
          <w:color w:val="000000"/>
          <w:lang w:eastAsia="en-CA"/>
        </w:rPr>
        <w:t xml:space="preserve">The Office of Faculty Affairs will put a call out to the Divisions to identify potential Emeritus candidates. The call out will include a nomination deadline. Nominations received after the call out deadline </w:t>
      </w:r>
      <w:proofErr w:type="gramStart"/>
      <w:r w:rsidRPr="00B34355">
        <w:rPr>
          <w:rFonts w:eastAsia="Times New Roman"/>
          <w:color w:val="000000"/>
          <w:lang w:eastAsia="en-CA"/>
        </w:rPr>
        <w:t>may not be considered</w:t>
      </w:r>
      <w:proofErr w:type="gramEnd"/>
      <w:r w:rsidRPr="00B34355">
        <w:rPr>
          <w:rFonts w:eastAsia="Times New Roman"/>
          <w:color w:val="000000"/>
          <w:lang w:eastAsia="en-CA"/>
        </w:rPr>
        <w:t xml:space="preserve"> in the year they were received. </w:t>
      </w:r>
    </w:p>
    <w:p w14:paraId="33A8AE02" w14:textId="77777777" w:rsidR="00CF0DE3" w:rsidRPr="00B34355" w:rsidRDefault="00CF0DE3" w:rsidP="00CF0DE3">
      <w:pPr>
        <w:ind w:left="720"/>
        <w:textAlignment w:val="baseline"/>
        <w:rPr>
          <w:rFonts w:eastAsia="Times New Roman"/>
          <w:color w:val="000000"/>
          <w:lang w:eastAsia="en-CA"/>
        </w:rPr>
      </w:pPr>
    </w:p>
    <w:p w14:paraId="363B0EA8" w14:textId="69286076" w:rsidR="00B34355" w:rsidRDefault="00B34355" w:rsidP="00B34355">
      <w:pPr>
        <w:numPr>
          <w:ilvl w:val="0"/>
          <w:numId w:val="2"/>
        </w:numPr>
        <w:textAlignment w:val="baseline"/>
        <w:rPr>
          <w:rFonts w:eastAsia="Times New Roman"/>
          <w:color w:val="000000"/>
          <w:lang w:eastAsia="en-CA"/>
        </w:rPr>
      </w:pPr>
      <w:r w:rsidRPr="00B34355">
        <w:rPr>
          <w:rFonts w:eastAsia="Times New Roman"/>
          <w:color w:val="000000"/>
          <w:lang w:eastAsia="en-CA"/>
        </w:rPr>
        <w:t xml:space="preserve">A qualifying faculty member/librarian should complete the Notice of Retirement Form and indicate their desire to have the title Emeritus/a conferred upon retirement. The Notice of Retirement Form </w:t>
      </w:r>
      <w:proofErr w:type="gramStart"/>
      <w:r w:rsidRPr="00B34355">
        <w:rPr>
          <w:rFonts w:eastAsia="Times New Roman"/>
          <w:color w:val="000000"/>
          <w:lang w:eastAsia="en-CA"/>
        </w:rPr>
        <w:t>should be completed</w:t>
      </w:r>
      <w:proofErr w:type="gramEnd"/>
      <w:r w:rsidRPr="00B34355">
        <w:rPr>
          <w:rFonts w:eastAsia="Times New Roman"/>
          <w:color w:val="000000"/>
          <w:lang w:eastAsia="en-CA"/>
        </w:rPr>
        <w:t xml:space="preserve"> in the year of retirement or within 3 years after retirement. Note, the completed Notice of Retirement form </w:t>
      </w:r>
      <w:proofErr w:type="gramStart"/>
      <w:r w:rsidRPr="00B34355">
        <w:rPr>
          <w:rFonts w:eastAsia="Times New Roman"/>
          <w:color w:val="000000"/>
          <w:lang w:eastAsia="en-CA"/>
        </w:rPr>
        <w:t>doesn’t</w:t>
      </w:r>
      <w:proofErr w:type="gramEnd"/>
      <w:r w:rsidRPr="00B34355">
        <w:rPr>
          <w:rFonts w:eastAsia="Times New Roman"/>
          <w:color w:val="000000"/>
          <w:lang w:eastAsia="en-CA"/>
        </w:rPr>
        <w:t xml:space="preserve"> confirm the appointment. </w:t>
      </w:r>
    </w:p>
    <w:p w14:paraId="4D09719F" w14:textId="77777777" w:rsidR="00CF0DE3" w:rsidRPr="00B34355" w:rsidRDefault="00CF0DE3" w:rsidP="00CF0DE3">
      <w:pPr>
        <w:textAlignment w:val="baseline"/>
        <w:rPr>
          <w:rFonts w:eastAsia="Times New Roman"/>
          <w:color w:val="000000"/>
          <w:lang w:eastAsia="en-CA"/>
        </w:rPr>
      </w:pPr>
    </w:p>
    <w:p w14:paraId="12AE1F59" w14:textId="2F4B9CFA" w:rsidR="00B34355" w:rsidRDefault="00B34355" w:rsidP="00B34355">
      <w:pPr>
        <w:ind w:left="1080"/>
        <w:textAlignment w:val="baseline"/>
        <w:rPr>
          <w:rFonts w:eastAsia="Times New Roman"/>
          <w:color w:val="000000"/>
          <w:lang w:eastAsia="en-CA"/>
        </w:rPr>
      </w:pPr>
      <w:r w:rsidRPr="00B34355">
        <w:rPr>
          <w:rFonts w:eastAsia="Times New Roman"/>
          <w:color w:val="000000"/>
          <w:lang w:eastAsia="en-CA"/>
        </w:rPr>
        <w:t>A. This form will require an updated CV and a completed NOSM U Dossier of supporting evidence (this is not required for Professors or librarians IV with ten or more years of service)</w:t>
      </w:r>
    </w:p>
    <w:p w14:paraId="02D1F745" w14:textId="77777777" w:rsidR="00CF0DE3" w:rsidRPr="00B34355" w:rsidRDefault="00CF0DE3" w:rsidP="00B34355">
      <w:pPr>
        <w:ind w:left="1080"/>
        <w:textAlignment w:val="baseline"/>
        <w:rPr>
          <w:rFonts w:eastAsia="Times New Roman"/>
          <w:color w:val="000000"/>
          <w:lang w:eastAsia="en-CA"/>
        </w:rPr>
      </w:pPr>
    </w:p>
    <w:p w14:paraId="3CF5446B" w14:textId="5D640C0F" w:rsidR="00B34355" w:rsidRDefault="00B34355" w:rsidP="00B34355">
      <w:pPr>
        <w:ind w:left="1080"/>
        <w:textAlignment w:val="baseline"/>
        <w:rPr>
          <w:rFonts w:eastAsia="Times New Roman"/>
          <w:color w:val="000000"/>
          <w:lang w:eastAsia="en-CA"/>
        </w:rPr>
      </w:pPr>
      <w:r w:rsidRPr="00B34355">
        <w:rPr>
          <w:rFonts w:eastAsia="Times New Roman"/>
          <w:color w:val="000000"/>
          <w:lang w:eastAsia="en-CA"/>
        </w:rPr>
        <w:t xml:space="preserve">B. In cases where the retiree requests the title, it shall be based on merit and supported by one or more faculty or librarian member(s) </w:t>
      </w:r>
    </w:p>
    <w:p w14:paraId="622F888B" w14:textId="77777777" w:rsidR="00CF0DE3" w:rsidRPr="00B34355" w:rsidRDefault="00CF0DE3" w:rsidP="00B34355">
      <w:pPr>
        <w:ind w:left="1080"/>
        <w:textAlignment w:val="baseline"/>
        <w:rPr>
          <w:rFonts w:eastAsia="Times New Roman"/>
          <w:color w:val="000000"/>
          <w:lang w:eastAsia="en-CA"/>
        </w:rPr>
      </w:pPr>
    </w:p>
    <w:p w14:paraId="66C55AA5" w14:textId="20B74914" w:rsidR="00B34355" w:rsidRDefault="00B34355" w:rsidP="00CF0DE3">
      <w:pPr>
        <w:ind w:left="1080"/>
        <w:textAlignment w:val="baseline"/>
        <w:rPr>
          <w:rFonts w:eastAsia="Times New Roman"/>
          <w:color w:val="000000"/>
          <w:lang w:eastAsia="en-CA"/>
        </w:rPr>
      </w:pPr>
      <w:r w:rsidRPr="00B34355">
        <w:rPr>
          <w:rFonts w:eastAsia="Times New Roman"/>
          <w:color w:val="000000"/>
          <w:lang w:eastAsia="en-CA"/>
        </w:rPr>
        <w:t>C. The associated Division Head may also choose to nominate a faculty member. </w:t>
      </w:r>
    </w:p>
    <w:p w14:paraId="327B539E" w14:textId="77777777" w:rsidR="00CF0DE3" w:rsidRPr="00B34355" w:rsidRDefault="00CF0DE3" w:rsidP="00CF0DE3">
      <w:pPr>
        <w:textAlignment w:val="baseline"/>
        <w:rPr>
          <w:rFonts w:eastAsia="Times New Roman"/>
          <w:color w:val="000000"/>
          <w:lang w:eastAsia="en-CA"/>
        </w:rPr>
      </w:pPr>
    </w:p>
    <w:p w14:paraId="1981135E" w14:textId="54962851" w:rsidR="00B34355" w:rsidRDefault="00B34355" w:rsidP="00CF0DE3">
      <w:pPr>
        <w:numPr>
          <w:ilvl w:val="0"/>
          <w:numId w:val="2"/>
        </w:numPr>
        <w:textAlignment w:val="baseline"/>
        <w:rPr>
          <w:rFonts w:eastAsia="Times New Roman"/>
          <w:color w:val="000000"/>
          <w:lang w:eastAsia="en-CA"/>
        </w:rPr>
      </w:pPr>
      <w:r w:rsidRPr="00B34355">
        <w:rPr>
          <w:rFonts w:eastAsia="Times New Roman"/>
          <w:color w:val="000000"/>
          <w:lang w:eastAsia="en-CA"/>
        </w:rPr>
        <w:t>The Division Head (or designate) will confirm eligibility.</w:t>
      </w:r>
    </w:p>
    <w:p w14:paraId="1F9593E1" w14:textId="77777777" w:rsidR="00CF0DE3" w:rsidRPr="00CF0DE3" w:rsidRDefault="00CF0DE3" w:rsidP="00CF0DE3">
      <w:pPr>
        <w:ind w:left="720"/>
        <w:textAlignment w:val="baseline"/>
        <w:rPr>
          <w:rFonts w:eastAsia="Times New Roman"/>
          <w:color w:val="000000"/>
          <w:lang w:eastAsia="en-CA"/>
        </w:rPr>
      </w:pPr>
    </w:p>
    <w:p w14:paraId="70A6A729" w14:textId="09D5AB2D" w:rsidR="00B34355" w:rsidRPr="00F22C66" w:rsidRDefault="00B34355" w:rsidP="00CF0DE3">
      <w:pPr>
        <w:numPr>
          <w:ilvl w:val="0"/>
          <w:numId w:val="2"/>
        </w:numPr>
        <w:textAlignment w:val="baseline"/>
        <w:rPr>
          <w:rFonts w:eastAsia="Times New Roman"/>
          <w:color w:val="000000"/>
          <w:lang w:eastAsia="en-CA"/>
        </w:rPr>
      </w:pPr>
      <w:r w:rsidRPr="00B34355">
        <w:rPr>
          <w:rFonts w:eastAsia="Times New Roman"/>
          <w:color w:val="000000"/>
          <w:lang w:eastAsia="en-CA"/>
        </w:rPr>
        <w:t>All nominations/Notice of Retirement Forms shall be forwarded to the appropriate Faculty or Librarian Personnel Committee (FPC/LPC) (for review for full-time Faculty and Librarian Personnel) or the Joint and Stipendiary Faculty Promotions Committee (for Joint and Stipendiary faculty) for review and confirmation. </w:t>
      </w:r>
    </w:p>
    <w:p w14:paraId="24622226" w14:textId="77777777" w:rsidR="00CF0DE3" w:rsidRPr="00CF0DE3" w:rsidRDefault="00CF0DE3" w:rsidP="00CF0DE3">
      <w:pPr>
        <w:rPr>
          <w:rFonts w:eastAsia="Times New Roman"/>
          <w:color w:val="000000"/>
          <w:lang w:eastAsia="en-CA"/>
        </w:rPr>
      </w:pPr>
    </w:p>
    <w:p w14:paraId="320FA67A" w14:textId="5E1A6A9A" w:rsidR="00F22C66" w:rsidRDefault="00B34355" w:rsidP="00B34355">
      <w:pPr>
        <w:rPr>
          <w:rFonts w:eastAsia="Times New Roman"/>
          <w:b/>
          <w:bCs/>
          <w:color w:val="000000"/>
          <w:lang w:eastAsia="en-CA"/>
        </w:rPr>
      </w:pPr>
      <w:r w:rsidRPr="00B34355">
        <w:rPr>
          <w:rFonts w:eastAsia="Times New Roman"/>
          <w:b/>
          <w:bCs/>
          <w:color w:val="000000"/>
          <w:lang w:eastAsia="en-CA"/>
        </w:rPr>
        <w:t>5.</w:t>
      </w:r>
      <w:r>
        <w:rPr>
          <w:rFonts w:eastAsia="Times New Roman"/>
          <w:b/>
          <w:bCs/>
          <w:color w:val="000000"/>
          <w:lang w:eastAsia="en-CA"/>
        </w:rPr>
        <w:t xml:space="preserve">0 </w:t>
      </w:r>
      <w:r w:rsidR="004365E5">
        <w:rPr>
          <w:rFonts w:eastAsia="Times New Roman"/>
          <w:b/>
          <w:bCs/>
          <w:color w:val="000000"/>
          <w:lang w:eastAsia="en-CA"/>
        </w:rPr>
        <w:t>REC</w:t>
      </w:r>
      <w:r w:rsidR="00F22C66">
        <w:rPr>
          <w:rFonts w:eastAsia="Times New Roman"/>
          <w:b/>
          <w:bCs/>
          <w:color w:val="000000"/>
          <w:lang w:eastAsia="en-CA"/>
        </w:rPr>
        <w:t>OM</w:t>
      </w:r>
      <w:r w:rsidR="004365E5">
        <w:rPr>
          <w:rFonts w:eastAsia="Times New Roman"/>
          <w:b/>
          <w:bCs/>
          <w:color w:val="000000"/>
          <w:lang w:eastAsia="en-CA"/>
        </w:rPr>
        <w:t>M</w:t>
      </w:r>
      <w:bookmarkStart w:id="0" w:name="_GoBack"/>
      <w:bookmarkEnd w:id="0"/>
      <w:r w:rsidR="00F22C66">
        <w:rPr>
          <w:rFonts w:eastAsia="Times New Roman"/>
          <w:b/>
          <w:bCs/>
          <w:color w:val="000000"/>
          <w:lang w:eastAsia="en-CA"/>
        </w:rPr>
        <w:t>ENDATIONS</w:t>
      </w:r>
    </w:p>
    <w:p w14:paraId="48825ADF" w14:textId="77777777" w:rsidR="00F22C66" w:rsidRDefault="00F22C66" w:rsidP="00B34355">
      <w:pPr>
        <w:rPr>
          <w:rFonts w:eastAsia="Times New Roman"/>
          <w:b/>
          <w:bCs/>
          <w:color w:val="000000"/>
          <w:lang w:eastAsia="en-CA"/>
        </w:rPr>
      </w:pPr>
    </w:p>
    <w:p w14:paraId="667B4881" w14:textId="00F1CD5D" w:rsidR="00B34355" w:rsidRDefault="00B34355" w:rsidP="00B34355">
      <w:pPr>
        <w:rPr>
          <w:rFonts w:eastAsia="Times New Roman"/>
          <w:color w:val="000000"/>
          <w:lang w:eastAsia="en-CA"/>
        </w:rPr>
      </w:pPr>
      <w:r w:rsidRPr="00B34355">
        <w:rPr>
          <w:rFonts w:eastAsia="Times New Roman"/>
          <w:color w:val="000000"/>
          <w:lang w:eastAsia="en-CA"/>
        </w:rPr>
        <w:t xml:space="preserve">Recommendations from the Promotion Committees </w:t>
      </w:r>
      <w:proofErr w:type="gramStart"/>
      <w:r w:rsidRPr="00B34355">
        <w:rPr>
          <w:rFonts w:eastAsia="Times New Roman"/>
          <w:color w:val="000000"/>
          <w:lang w:eastAsia="en-CA"/>
        </w:rPr>
        <w:t>will be presented</w:t>
      </w:r>
      <w:proofErr w:type="gramEnd"/>
      <w:r w:rsidRPr="00B34355">
        <w:rPr>
          <w:rFonts w:eastAsia="Times New Roman"/>
          <w:color w:val="000000"/>
          <w:lang w:eastAsia="en-CA"/>
        </w:rPr>
        <w:t xml:space="preserve"> to the Senate for approval at the first available meeting and a letter from the President will confirm the appointment.</w:t>
      </w:r>
    </w:p>
    <w:p w14:paraId="5760245A" w14:textId="77777777" w:rsidR="00F22C66" w:rsidRPr="00F22C66" w:rsidRDefault="00F22C66" w:rsidP="00B34355">
      <w:pPr>
        <w:rPr>
          <w:rFonts w:eastAsia="Times New Roman"/>
          <w:b/>
          <w:bCs/>
          <w:color w:val="000000"/>
          <w:lang w:eastAsia="en-CA"/>
        </w:rPr>
      </w:pPr>
    </w:p>
    <w:p w14:paraId="2299580E" w14:textId="77777777" w:rsidR="00B34355" w:rsidRPr="00B34355" w:rsidRDefault="00B34355" w:rsidP="00B34355">
      <w:pPr>
        <w:pStyle w:val="BasicParagraph"/>
        <w:spacing w:line="240" w:lineRule="auto"/>
        <w:rPr>
          <w:rFonts w:ascii="Arial" w:hAnsi="Arial" w:cs="Arial"/>
          <w:sz w:val="22"/>
          <w:szCs w:val="22"/>
        </w:rPr>
      </w:pPr>
    </w:p>
    <w:p w14:paraId="2DF280CF" w14:textId="1FC919DC" w:rsidR="00F22C66" w:rsidRPr="00F22C66" w:rsidRDefault="00F22C66" w:rsidP="00B34355">
      <w:pPr>
        <w:pStyle w:val="BasicParagraph"/>
        <w:numPr>
          <w:ilvl w:val="0"/>
          <w:numId w:val="5"/>
        </w:numPr>
        <w:spacing w:line="240" w:lineRule="auto"/>
        <w:rPr>
          <w:rFonts w:ascii="Arial" w:eastAsia="Times New Roman" w:hAnsi="Arial" w:cs="Arial"/>
          <w:b/>
          <w:bCs/>
          <w:sz w:val="22"/>
          <w:szCs w:val="22"/>
          <w:lang w:eastAsia="en-CA"/>
        </w:rPr>
      </w:pPr>
      <w:r w:rsidRPr="00F22C66">
        <w:rPr>
          <w:rFonts w:ascii="Arial" w:eastAsia="Times New Roman" w:hAnsi="Arial" w:cs="Arial"/>
          <w:b/>
          <w:bCs/>
          <w:sz w:val="22"/>
          <w:szCs w:val="22"/>
          <w:lang w:eastAsia="en-CA"/>
        </w:rPr>
        <w:t>PRIVILEGES</w:t>
      </w:r>
    </w:p>
    <w:p w14:paraId="6C1214FF" w14:textId="77777777" w:rsidR="00F22C66" w:rsidRDefault="00F22C66" w:rsidP="00F22C66">
      <w:pPr>
        <w:pStyle w:val="BasicParagraph"/>
        <w:spacing w:line="240" w:lineRule="auto"/>
        <w:rPr>
          <w:rFonts w:ascii="Arial" w:eastAsia="Times New Roman" w:hAnsi="Arial" w:cs="Arial"/>
          <w:sz w:val="22"/>
          <w:szCs w:val="22"/>
          <w:lang w:eastAsia="en-CA"/>
        </w:rPr>
      </w:pPr>
    </w:p>
    <w:p w14:paraId="6FD3C6BB" w14:textId="7FBE16A0" w:rsidR="00B34355" w:rsidRPr="00F22C66" w:rsidRDefault="00B34355" w:rsidP="00F22C66">
      <w:pPr>
        <w:pStyle w:val="BasicParagraph"/>
        <w:spacing w:line="240" w:lineRule="auto"/>
        <w:rPr>
          <w:rFonts w:ascii="Arial" w:eastAsia="Times New Roman" w:hAnsi="Arial" w:cs="Arial"/>
          <w:sz w:val="22"/>
          <w:szCs w:val="22"/>
          <w:lang w:eastAsia="en-CA"/>
        </w:rPr>
      </w:pPr>
      <w:r w:rsidRPr="00F22C66">
        <w:rPr>
          <w:rFonts w:ascii="Arial" w:eastAsia="Times New Roman" w:hAnsi="Arial" w:cs="Arial"/>
          <w:sz w:val="22"/>
          <w:szCs w:val="22"/>
          <w:lang w:eastAsia="en-CA"/>
        </w:rPr>
        <w:t xml:space="preserve">The Emeritus/a title </w:t>
      </w:r>
      <w:proofErr w:type="gramStart"/>
      <w:r w:rsidRPr="00F22C66">
        <w:rPr>
          <w:rFonts w:ascii="Arial" w:eastAsia="Times New Roman" w:hAnsi="Arial" w:cs="Arial"/>
          <w:sz w:val="22"/>
          <w:szCs w:val="22"/>
          <w:lang w:eastAsia="en-CA"/>
        </w:rPr>
        <w:t>will be listed</w:t>
      </w:r>
      <w:proofErr w:type="gramEnd"/>
      <w:r w:rsidRPr="00F22C66">
        <w:rPr>
          <w:rFonts w:ascii="Arial" w:eastAsia="Times New Roman" w:hAnsi="Arial" w:cs="Arial"/>
          <w:sz w:val="22"/>
          <w:szCs w:val="22"/>
          <w:lang w:eastAsia="en-CA"/>
        </w:rPr>
        <w:t xml:space="preserve"> in the NOSM University website on the Faculty Affairs </w:t>
      </w:r>
      <w:r w:rsidR="00F22C66" w:rsidRPr="00F22C66">
        <w:rPr>
          <w:rFonts w:ascii="Arial" w:eastAsia="Times New Roman" w:hAnsi="Arial" w:cs="Arial"/>
          <w:sz w:val="22"/>
          <w:szCs w:val="22"/>
          <w:lang w:eastAsia="en-CA"/>
        </w:rPr>
        <w:t>webpage.</w:t>
      </w:r>
      <w:r w:rsidRPr="00F22C66">
        <w:rPr>
          <w:rFonts w:ascii="Arial" w:eastAsia="Times New Roman" w:hAnsi="Arial" w:cs="Arial"/>
          <w:sz w:val="22"/>
          <w:szCs w:val="22"/>
          <w:lang w:eastAsia="en-CA"/>
        </w:rPr>
        <w:t xml:space="preserve"> A report on the recipients </w:t>
      </w:r>
      <w:proofErr w:type="gramStart"/>
      <w:r w:rsidRPr="00F22C66">
        <w:rPr>
          <w:rFonts w:ascii="Arial" w:eastAsia="Times New Roman" w:hAnsi="Arial" w:cs="Arial"/>
          <w:sz w:val="22"/>
          <w:szCs w:val="22"/>
          <w:lang w:eastAsia="en-CA"/>
        </w:rPr>
        <w:t>may be read</w:t>
      </w:r>
      <w:proofErr w:type="gramEnd"/>
      <w:r w:rsidRPr="00F22C66">
        <w:rPr>
          <w:rFonts w:ascii="Arial" w:eastAsia="Times New Roman" w:hAnsi="Arial" w:cs="Arial"/>
          <w:sz w:val="22"/>
          <w:szCs w:val="22"/>
          <w:lang w:eastAsia="en-CA"/>
        </w:rPr>
        <w:t xml:space="preserve"> at the appropriate Senate meeting (typically In the Spring). A certificate </w:t>
      </w:r>
      <w:proofErr w:type="gramStart"/>
      <w:r w:rsidRPr="00F22C66">
        <w:rPr>
          <w:rFonts w:ascii="Arial" w:eastAsia="Times New Roman" w:hAnsi="Arial" w:cs="Arial"/>
          <w:sz w:val="22"/>
          <w:szCs w:val="22"/>
          <w:lang w:eastAsia="en-CA"/>
        </w:rPr>
        <w:t>may be presented</w:t>
      </w:r>
      <w:proofErr w:type="gramEnd"/>
      <w:r w:rsidRPr="00F22C66">
        <w:rPr>
          <w:rFonts w:ascii="Arial" w:eastAsia="Times New Roman" w:hAnsi="Arial" w:cs="Arial"/>
          <w:sz w:val="22"/>
          <w:szCs w:val="22"/>
          <w:lang w:eastAsia="en-CA"/>
        </w:rPr>
        <w:t xml:space="preserve"> at a ceremony identified by Faculty Affairs and/or the President.   </w:t>
      </w:r>
    </w:p>
    <w:p w14:paraId="2A7BF63C" w14:textId="77777777" w:rsidR="00B34355" w:rsidRPr="00B34355" w:rsidRDefault="00B34355" w:rsidP="00B34355">
      <w:pPr>
        <w:pStyle w:val="ListParagraph"/>
        <w:ind w:left="360"/>
        <w:rPr>
          <w:rFonts w:eastAsia="Times New Roman"/>
          <w:lang w:eastAsia="en-CA"/>
        </w:rPr>
      </w:pPr>
    </w:p>
    <w:p w14:paraId="70A230D6" w14:textId="41D85C61" w:rsidR="00B34355" w:rsidRPr="00B34355" w:rsidRDefault="00B34355" w:rsidP="00B34355">
      <w:pPr>
        <w:rPr>
          <w:rFonts w:eastAsia="Times New Roman"/>
          <w:lang w:eastAsia="en-CA"/>
        </w:rPr>
      </w:pPr>
      <w:r w:rsidRPr="00B34355">
        <w:rPr>
          <w:rFonts w:eastAsia="Times New Roman"/>
          <w:color w:val="000000"/>
          <w:lang w:eastAsia="en-CA"/>
        </w:rPr>
        <w:t xml:space="preserve">The Emeritus/a Professor shall retain the usual privileges of a member of the academic community; </w:t>
      </w:r>
      <w:r w:rsidR="00F22C66" w:rsidRPr="00B34355">
        <w:rPr>
          <w:rFonts w:eastAsia="Times New Roman"/>
          <w:color w:val="000000"/>
          <w:lang w:eastAsia="en-CA"/>
        </w:rPr>
        <w:t>however,</w:t>
      </w:r>
      <w:r w:rsidRPr="00B34355">
        <w:rPr>
          <w:rFonts w:eastAsia="Times New Roman"/>
          <w:color w:val="000000"/>
          <w:lang w:eastAsia="en-CA"/>
        </w:rPr>
        <w:t xml:space="preserve"> the title shall carry no remuneration, no formal duties and no voting privileges. </w:t>
      </w:r>
    </w:p>
    <w:p w14:paraId="1938882B" w14:textId="1E5F7A0C" w:rsidR="00B34355" w:rsidRDefault="00B34355" w:rsidP="00B34355">
      <w:pPr>
        <w:pStyle w:val="BasicParagraph"/>
        <w:spacing w:line="240" w:lineRule="auto"/>
        <w:rPr>
          <w:rFonts w:ascii="Arial" w:hAnsi="Arial" w:cs="Arial"/>
          <w:sz w:val="22"/>
          <w:szCs w:val="22"/>
        </w:rPr>
      </w:pPr>
    </w:p>
    <w:p w14:paraId="4FD9EC22" w14:textId="77777777" w:rsidR="00F22C66" w:rsidRPr="00B34355" w:rsidRDefault="00F22C66" w:rsidP="00B34355">
      <w:pPr>
        <w:pStyle w:val="BasicParagraph"/>
        <w:spacing w:line="240" w:lineRule="auto"/>
        <w:rPr>
          <w:rFonts w:ascii="Arial" w:hAnsi="Arial" w:cs="Arial"/>
          <w:sz w:val="22"/>
          <w:szCs w:val="22"/>
        </w:rPr>
      </w:pPr>
    </w:p>
    <w:p w14:paraId="28CC8801" w14:textId="6514885B" w:rsidR="00B34355" w:rsidRDefault="00B34355" w:rsidP="00B34355">
      <w:pPr>
        <w:pStyle w:val="BasicParagraph"/>
        <w:numPr>
          <w:ilvl w:val="0"/>
          <w:numId w:val="5"/>
        </w:numPr>
        <w:spacing w:line="240" w:lineRule="auto"/>
        <w:rPr>
          <w:rFonts w:ascii="Arial" w:hAnsi="Arial" w:cs="Arial"/>
          <w:b/>
          <w:bCs/>
          <w:sz w:val="22"/>
          <w:szCs w:val="22"/>
        </w:rPr>
      </w:pPr>
      <w:r w:rsidRPr="00B34355">
        <w:rPr>
          <w:rFonts w:ascii="Arial" w:hAnsi="Arial" w:cs="Arial"/>
          <w:b/>
          <w:bCs/>
          <w:sz w:val="22"/>
          <w:szCs w:val="22"/>
        </w:rPr>
        <w:t xml:space="preserve">INTERPRETATION </w:t>
      </w:r>
    </w:p>
    <w:p w14:paraId="5FBFEEF0" w14:textId="77777777" w:rsidR="00F22C66" w:rsidRPr="00B34355" w:rsidRDefault="00F22C66" w:rsidP="00F22C66">
      <w:pPr>
        <w:pStyle w:val="BasicParagraph"/>
        <w:spacing w:line="240" w:lineRule="auto"/>
        <w:rPr>
          <w:rFonts w:ascii="Arial" w:hAnsi="Arial" w:cs="Arial"/>
          <w:b/>
          <w:bCs/>
          <w:sz w:val="22"/>
          <w:szCs w:val="22"/>
        </w:rPr>
      </w:pPr>
    </w:p>
    <w:p w14:paraId="28047B94" w14:textId="77777777" w:rsidR="00CF0DE3" w:rsidRDefault="00B34355" w:rsidP="00B34355">
      <w:pPr>
        <w:pStyle w:val="BasicParagraph"/>
        <w:spacing w:line="240" w:lineRule="auto"/>
        <w:rPr>
          <w:rFonts w:ascii="Arial" w:hAnsi="Arial" w:cs="Arial"/>
          <w:sz w:val="22"/>
          <w:szCs w:val="22"/>
        </w:rPr>
      </w:pPr>
      <w:r w:rsidRPr="00B34355">
        <w:rPr>
          <w:rFonts w:ascii="Arial" w:hAnsi="Arial" w:cs="Arial"/>
          <w:sz w:val="22"/>
          <w:szCs w:val="22"/>
        </w:rPr>
        <w:t xml:space="preserve">Questions of interpretation or application of this policy or its procedures </w:t>
      </w:r>
      <w:proofErr w:type="gramStart"/>
      <w:r w:rsidRPr="00B34355">
        <w:rPr>
          <w:rFonts w:ascii="Arial" w:hAnsi="Arial" w:cs="Arial"/>
          <w:sz w:val="22"/>
          <w:szCs w:val="22"/>
        </w:rPr>
        <w:t>will be referred</w:t>
      </w:r>
      <w:proofErr w:type="gramEnd"/>
      <w:r w:rsidRPr="00B34355">
        <w:rPr>
          <w:rFonts w:ascii="Arial" w:hAnsi="Arial" w:cs="Arial"/>
          <w:sz w:val="22"/>
          <w:szCs w:val="22"/>
        </w:rPr>
        <w:t xml:space="preserve"> to the Associate Dean Faculty Affairs via </w:t>
      </w:r>
      <w:hyperlink r:id="rId10" w:history="1">
        <w:r w:rsidR="00CF0DE3" w:rsidRPr="006D2476">
          <w:rPr>
            <w:rStyle w:val="Hyperlink"/>
            <w:rFonts w:ascii="Arial" w:hAnsi="Arial" w:cs="Arial"/>
            <w:sz w:val="22"/>
            <w:szCs w:val="22"/>
          </w:rPr>
          <w:t>facultyaffairs@nosm.ca</w:t>
        </w:r>
      </w:hyperlink>
    </w:p>
    <w:p w14:paraId="07BD374E" w14:textId="128589CF" w:rsidR="00B34355" w:rsidRPr="00CF0DE3" w:rsidRDefault="00B34355" w:rsidP="00B34355">
      <w:pPr>
        <w:pStyle w:val="BasicParagraph"/>
        <w:spacing w:line="240" w:lineRule="auto"/>
        <w:rPr>
          <w:rFonts w:ascii="Arial" w:hAnsi="Arial" w:cs="Arial"/>
          <w:sz w:val="22"/>
          <w:szCs w:val="22"/>
        </w:rPr>
      </w:pPr>
      <w:r w:rsidRPr="00B34355">
        <w:rPr>
          <w:rFonts w:ascii="Arial" w:hAnsi="Arial" w:cs="Arial"/>
          <w:b/>
          <w:bCs/>
          <w:sz w:val="22"/>
          <w:szCs w:val="22"/>
        </w:rPr>
        <w:lastRenderedPageBreak/>
        <w:t>Review and Revision History</w:t>
      </w:r>
    </w:p>
    <w:p w14:paraId="031889B6" w14:textId="77777777" w:rsidR="00F22C66" w:rsidRPr="00B34355" w:rsidRDefault="00F22C66" w:rsidP="00B34355">
      <w:pPr>
        <w:pStyle w:val="BasicParagraph"/>
        <w:spacing w:line="240" w:lineRule="auto"/>
        <w:rPr>
          <w:rFonts w:ascii="Arial" w:hAnsi="Arial" w:cs="Arial"/>
          <w:b/>
          <w:bCs/>
          <w:sz w:val="22"/>
          <w:szCs w:val="22"/>
        </w:rPr>
      </w:pPr>
    </w:p>
    <w:p w14:paraId="00FF5A05" w14:textId="2AB6C414" w:rsidR="00B34355" w:rsidRDefault="00B34355" w:rsidP="00B34355">
      <w:pPr>
        <w:pStyle w:val="NormalWeb"/>
        <w:numPr>
          <w:ilvl w:val="0"/>
          <w:numId w:val="3"/>
        </w:numPr>
        <w:spacing w:before="0" w:beforeAutospacing="0" w:after="0" w:afterAutospacing="0"/>
        <w:ind w:left="360"/>
        <w:textAlignment w:val="baseline"/>
        <w:rPr>
          <w:rFonts w:ascii="Arial" w:hAnsi="Arial" w:cs="Arial"/>
          <w:color w:val="000000"/>
          <w:sz w:val="22"/>
          <w:szCs w:val="22"/>
        </w:rPr>
      </w:pPr>
      <w:r w:rsidRPr="00B34355">
        <w:rPr>
          <w:rFonts w:ascii="Arial" w:hAnsi="Arial" w:cs="Arial"/>
          <w:color w:val="000000"/>
          <w:sz w:val="22"/>
          <w:szCs w:val="22"/>
        </w:rPr>
        <w:t>October 1, 2010 Academic Council (June 10, 2010), Joint Senate Committee (June 28, 2010) and host University Senates Approved: Laurentian University (September 21, 2010) Lakehead University (October 1, 2010) </w:t>
      </w:r>
    </w:p>
    <w:p w14:paraId="408CFE6B" w14:textId="77777777" w:rsidR="00CF0DE3" w:rsidRPr="00B34355" w:rsidRDefault="00CF0DE3" w:rsidP="00CF0DE3">
      <w:pPr>
        <w:pStyle w:val="NormalWeb"/>
        <w:spacing w:before="0" w:beforeAutospacing="0" w:after="0" w:afterAutospacing="0"/>
        <w:ind w:left="360"/>
        <w:textAlignment w:val="baseline"/>
        <w:rPr>
          <w:rFonts w:ascii="Arial" w:hAnsi="Arial" w:cs="Arial"/>
          <w:color w:val="000000"/>
          <w:sz w:val="22"/>
          <w:szCs w:val="22"/>
        </w:rPr>
      </w:pPr>
    </w:p>
    <w:p w14:paraId="5F2D2B82" w14:textId="77777777" w:rsidR="00B34355" w:rsidRPr="00B34355" w:rsidRDefault="00B34355" w:rsidP="00CF0DE3">
      <w:pPr>
        <w:pStyle w:val="NormalWeb"/>
        <w:numPr>
          <w:ilvl w:val="0"/>
          <w:numId w:val="3"/>
        </w:numPr>
        <w:spacing w:before="0" w:beforeAutospacing="0" w:after="0" w:afterAutospacing="0"/>
        <w:ind w:left="360"/>
        <w:textAlignment w:val="baseline"/>
        <w:rPr>
          <w:rFonts w:ascii="Arial" w:hAnsi="Arial" w:cs="Arial"/>
          <w:color w:val="000000"/>
          <w:sz w:val="22"/>
          <w:szCs w:val="22"/>
        </w:rPr>
      </w:pPr>
      <w:r w:rsidRPr="00B34355">
        <w:rPr>
          <w:rFonts w:ascii="Arial" w:hAnsi="Arial" w:cs="Arial"/>
          <w:color w:val="000000"/>
          <w:sz w:val="22"/>
          <w:szCs w:val="22"/>
        </w:rPr>
        <w:t>December 1, 2014 Academic Council (October 2, 2014), JSC (October 15, 2014) Laurentian U Senate (November 18, 2014) Lakehead U Senate (December 1, 2014)</w:t>
      </w:r>
    </w:p>
    <w:p w14:paraId="57ACF170" w14:textId="77777777" w:rsidR="00CF0DE3" w:rsidRPr="00B34355" w:rsidRDefault="00CF0DE3" w:rsidP="00B34355">
      <w:pPr>
        <w:pStyle w:val="BasicParagraph"/>
        <w:spacing w:line="240" w:lineRule="auto"/>
        <w:rPr>
          <w:rFonts w:ascii="Arial" w:hAnsi="Arial" w:cs="Arial"/>
          <w:b/>
          <w:bCs/>
          <w:sz w:val="22"/>
          <w:szCs w:val="22"/>
        </w:rPr>
      </w:pPr>
    </w:p>
    <w:p w14:paraId="7A1D1597" w14:textId="48D24042" w:rsidR="007A7C7E" w:rsidRPr="00B34355" w:rsidRDefault="00B34355" w:rsidP="00B34355">
      <w:pPr>
        <w:pStyle w:val="BasicParagraph"/>
        <w:spacing w:line="240" w:lineRule="auto"/>
        <w:rPr>
          <w:rFonts w:ascii="Arial" w:hAnsi="Arial" w:cs="Arial"/>
          <w:sz w:val="22"/>
          <w:szCs w:val="22"/>
        </w:rPr>
      </w:pPr>
      <w:r w:rsidRPr="00B34355">
        <w:rPr>
          <w:rFonts w:ascii="Arial" w:hAnsi="Arial" w:cs="Arial"/>
          <w:b/>
          <w:bCs/>
          <w:sz w:val="22"/>
          <w:szCs w:val="22"/>
        </w:rPr>
        <w:t>Review Period</w:t>
      </w:r>
      <w:r w:rsidRPr="00B34355">
        <w:rPr>
          <w:rFonts w:ascii="Arial" w:hAnsi="Arial" w:cs="Arial"/>
          <w:sz w:val="22"/>
          <w:szCs w:val="22"/>
        </w:rPr>
        <w:t xml:space="preserve">: 5 years or as required </w:t>
      </w:r>
    </w:p>
    <w:p w14:paraId="4B785B1B" w14:textId="77777777" w:rsidR="00B34355" w:rsidRPr="00B34355" w:rsidRDefault="00B34355" w:rsidP="00B34355">
      <w:pPr>
        <w:pStyle w:val="BasicParagraph"/>
        <w:spacing w:line="240" w:lineRule="auto"/>
        <w:rPr>
          <w:rFonts w:ascii="Arial" w:hAnsi="Arial" w:cs="Arial"/>
          <w:bCs/>
          <w:sz w:val="22"/>
          <w:szCs w:val="22"/>
        </w:rPr>
      </w:pPr>
      <w:r w:rsidRPr="00B34355">
        <w:rPr>
          <w:rFonts w:ascii="Arial" w:hAnsi="Arial" w:cs="Arial"/>
          <w:b/>
          <w:bCs/>
          <w:sz w:val="22"/>
          <w:szCs w:val="22"/>
        </w:rPr>
        <w:t xml:space="preserve">Date for Next Review: </w:t>
      </w:r>
      <w:r w:rsidRPr="00B34355">
        <w:rPr>
          <w:rFonts w:ascii="Arial" w:hAnsi="Arial" w:cs="Arial"/>
          <w:bCs/>
          <w:sz w:val="22"/>
          <w:szCs w:val="22"/>
        </w:rPr>
        <w:t xml:space="preserve">Oct </w:t>
      </w:r>
      <w:r w:rsidRPr="00B34355">
        <w:rPr>
          <w:rFonts w:ascii="Arial" w:hAnsi="Arial" w:cs="Arial"/>
          <w:sz w:val="22"/>
          <w:szCs w:val="22"/>
        </w:rPr>
        <w:t>2027</w:t>
      </w:r>
    </w:p>
    <w:p w14:paraId="577E6FEC" w14:textId="77777777" w:rsidR="00A43606" w:rsidRPr="00B34355" w:rsidRDefault="00A43606">
      <w:pPr>
        <w:rPr>
          <w:lang w:val="en-US"/>
        </w:rPr>
      </w:pPr>
    </w:p>
    <w:sectPr w:rsidR="00A43606" w:rsidRPr="00B34355" w:rsidSect="00B3435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CCD43" w14:textId="77777777" w:rsidR="008B12E9" w:rsidRDefault="008B12E9" w:rsidP="00B34355">
      <w:r>
        <w:separator/>
      </w:r>
    </w:p>
  </w:endnote>
  <w:endnote w:type="continuationSeparator" w:id="0">
    <w:p w14:paraId="287CB53E" w14:textId="77777777" w:rsidR="008B12E9" w:rsidRDefault="008B12E9" w:rsidP="00B3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F7A1D" w14:textId="77777777" w:rsidR="00275242" w:rsidRDefault="00275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FAE9" w14:textId="77777777" w:rsidR="00275242" w:rsidRDefault="00275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254AF" w14:textId="77777777" w:rsidR="00275242" w:rsidRDefault="00275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E41A" w14:textId="77777777" w:rsidR="008B12E9" w:rsidRDefault="008B12E9" w:rsidP="00B34355">
      <w:r>
        <w:separator/>
      </w:r>
    </w:p>
  </w:footnote>
  <w:footnote w:type="continuationSeparator" w:id="0">
    <w:p w14:paraId="6F4DF653" w14:textId="77777777" w:rsidR="008B12E9" w:rsidRDefault="008B12E9" w:rsidP="00B34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E8CD6" w14:textId="77777777" w:rsidR="00275242" w:rsidRDefault="00275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ABABF" w14:textId="46C0280A" w:rsidR="00B34355" w:rsidRDefault="00B34355" w:rsidP="00B34355">
    <w:pPr>
      <w:pStyle w:val="Header"/>
      <w:pBdr>
        <w:bottom w:val="single" w:sz="4" w:space="1" w:color="auto"/>
      </w:pBdr>
    </w:pPr>
    <w:r>
      <w:t>Professor Emeritus Policy</w:t>
    </w:r>
    <w:r w:rsidDel="00843EF9">
      <w:t xml:space="preserve"> </w:t>
    </w:r>
    <w:r w:rsidR="00275242">
      <w:t xml:space="preserve">                                                                                          </w:t>
    </w:r>
    <w:r w:rsidRPr="00146A28">
      <w:t xml:space="preserve">Page </w:t>
    </w:r>
    <w:r w:rsidRPr="00146A28">
      <w:rPr>
        <w:b/>
        <w:bCs/>
      </w:rPr>
      <w:fldChar w:fldCharType="begin"/>
    </w:r>
    <w:r w:rsidRPr="00146A28">
      <w:rPr>
        <w:b/>
        <w:bCs/>
      </w:rPr>
      <w:instrText xml:space="preserve"> PAGE  \* Arabic  \* MERGEFORMAT </w:instrText>
    </w:r>
    <w:r w:rsidRPr="00146A28">
      <w:rPr>
        <w:b/>
        <w:bCs/>
      </w:rPr>
      <w:fldChar w:fldCharType="separate"/>
    </w:r>
    <w:r w:rsidR="004365E5">
      <w:rPr>
        <w:b/>
        <w:bCs/>
        <w:noProof/>
      </w:rPr>
      <w:t>3</w:t>
    </w:r>
    <w:r w:rsidRPr="00146A28">
      <w:rPr>
        <w:b/>
        <w:bCs/>
      </w:rPr>
      <w:fldChar w:fldCharType="end"/>
    </w:r>
    <w:r w:rsidRPr="00146A28">
      <w:t xml:space="preserve"> of </w:t>
    </w:r>
    <w:r w:rsidRPr="00146A28">
      <w:rPr>
        <w:b/>
        <w:bCs/>
      </w:rPr>
      <w:fldChar w:fldCharType="begin"/>
    </w:r>
    <w:r w:rsidRPr="00146A28">
      <w:rPr>
        <w:b/>
        <w:bCs/>
      </w:rPr>
      <w:instrText xml:space="preserve"> NUMPAGES  \* Arabic  \* MERGEFORMAT </w:instrText>
    </w:r>
    <w:r w:rsidRPr="00146A28">
      <w:rPr>
        <w:b/>
        <w:bCs/>
      </w:rPr>
      <w:fldChar w:fldCharType="separate"/>
    </w:r>
    <w:r w:rsidR="004365E5">
      <w:rPr>
        <w:b/>
        <w:bCs/>
        <w:noProof/>
      </w:rPr>
      <w:t>3</w:t>
    </w:r>
    <w:r w:rsidRPr="00146A28">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5E31E" w14:textId="22F7EE9A" w:rsidR="00B34355" w:rsidRDefault="00B34355">
    <w:pPr>
      <w:pStyle w:val="Header"/>
    </w:pPr>
    <w:r>
      <w:rPr>
        <w:noProof/>
        <w:lang w:eastAsia="en-CA"/>
      </w:rPr>
      <mc:AlternateContent>
        <mc:Choice Requires="wps">
          <w:drawing>
            <wp:anchor distT="0" distB="0" distL="114300" distR="114300" simplePos="0" relativeHeight="251659264" behindDoc="0" locked="0" layoutInCell="1" allowOverlap="1" wp14:anchorId="1C894092" wp14:editId="7762CF6A">
              <wp:simplePos x="0" y="0"/>
              <wp:positionH relativeFrom="margin">
                <wp:posOffset>1819275</wp:posOffset>
              </wp:positionH>
              <wp:positionV relativeFrom="paragraph">
                <wp:posOffset>8890</wp:posOffset>
              </wp:positionV>
              <wp:extent cx="4656828" cy="492610"/>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4656828" cy="492610"/>
                      </a:xfrm>
                      <a:prstGeom prst="rect">
                        <a:avLst/>
                      </a:prstGeom>
                      <a:noFill/>
                      <a:ln w="6350">
                        <a:noFill/>
                      </a:ln>
                    </wps:spPr>
                    <wps:txbx>
                      <w:txbxContent>
                        <w:p w14:paraId="00B60CC4" w14:textId="77777777" w:rsidR="00B34355" w:rsidRPr="00F45807" w:rsidRDefault="00B34355" w:rsidP="00B34355">
                          <w:pPr>
                            <w:jc w:val="right"/>
                            <w:rPr>
                              <w:b/>
                              <w:bCs/>
                              <w:sz w:val="48"/>
                              <w:szCs w:val="48"/>
                              <w14:textOutline w14:w="9525" w14:cap="rnd" w14:cmpd="sng" w14:algn="ctr">
                                <w14:solidFill>
                                  <w14:schemeClr w14:val="accent3"/>
                                </w14:solidFill>
                                <w14:prstDash w14:val="solid"/>
                                <w14:bevel/>
                              </w14:textOutline>
                            </w:rPr>
                          </w:pPr>
                          <w:r w:rsidRPr="00F45807">
                            <w:rPr>
                              <w:b/>
                              <w:bCs/>
                              <w:sz w:val="48"/>
                              <w:szCs w:val="48"/>
                              <w14:textOutline w14:w="9525" w14:cap="rnd" w14:cmpd="sng" w14:algn="ctr">
                                <w14:solidFill>
                                  <w14:schemeClr w14:val="accent3"/>
                                </w14:solidFill>
                                <w14:prstDash w14:val="solid"/>
                                <w14:bevel/>
                              </w14:textOutline>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C894092" id="_x0000_t202" coordsize="21600,21600" o:spt="202" path="m,l,21600r21600,l21600,xe">
              <v:stroke joinstyle="miter"/>
              <v:path gradientshapeok="t" o:connecttype="rect"/>
            </v:shapetype>
            <v:shape id="Text Box 2" o:spid="_x0000_s1026" type="#_x0000_t202" style="position:absolute;margin-left:143.25pt;margin-top:.7pt;width:366.7pt;height:3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" filled="f" stroked="f" strokeweight=".5pt">
              <v:textbox>
                <w:txbxContent>
                  <w:p w14:paraId="00B60CC4" w14:textId="77777777" w:rsidR="00B34355" w:rsidRPr="00F45807" w:rsidRDefault="00B34355" w:rsidP="00B34355">
                    <w:pPr>
                      <w:jc w:val="right"/>
                      <w:rPr>
                        <w:b/>
                        <w:bCs/>
                        <w:sz w:val="48"/>
                        <w:szCs w:val="48"/>
                        <w14:textOutline w14:w="9525" w14:cap="rnd" w14:cmpd="sng" w14:algn="ctr">
                          <w14:solidFill>
                            <w14:schemeClr w14:val="accent3"/>
                          </w14:solidFill>
                          <w14:prstDash w14:val="solid"/>
                          <w14:bevel/>
                        </w14:textOutline>
                      </w:rPr>
                    </w:pPr>
                    <w:r w:rsidRPr="00F45807">
                      <w:rPr>
                        <w:b/>
                        <w:bCs/>
                        <w:sz w:val="48"/>
                        <w:szCs w:val="48"/>
                        <w14:textOutline w14:w="9525" w14:cap="rnd" w14:cmpd="sng" w14:algn="ctr">
                          <w14:solidFill>
                            <w14:schemeClr w14:val="accent3"/>
                          </w14:solidFill>
                          <w14:prstDash w14:val="solid"/>
                          <w14:bevel/>
                        </w14:textOutline>
                      </w:rPr>
                      <w:t>POLICY</w:t>
                    </w:r>
                  </w:p>
                </w:txbxContent>
              </v:textbox>
              <w10:wrap anchorx="margin"/>
            </v:shape>
          </w:pict>
        </mc:Fallback>
      </mc:AlternateContent>
    </w:r>
    <w:r>
      <w:rPr>
        <w:noProof/>
        <w:lang w:eastAsia="en-CA"/>
      </w:rPr>
      <w:drawing>
        <wp:inline distT="0" distB="0" distL="0" distR="0" wp14:anchorId="152A53BD" wp14:editId="13DB46FD">
          <wp:extent cx="2140772" cy="632854"/>
          <wp:effectExtent l="0" t="0" r="0" b="254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6827" cy="711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20D23"/>
    <w:multiLevelType w:val="multilevel"/>
    <w:tmpl w:val="5832E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685706"/>
    <w:multiLevelType w:val="multilevel"/>
    <w:tmpl w:val="A99E956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3EE707D"/>
    <w:multiLevelType w:val="multilevel"/>
    <w:tmpl w:val="D06C4CF8"/>
    <w:lvl w:ilvl="0">
      <w:start w:val="6"/>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0EA0CF5"/>
    <w:multiLevelType w:val="multilevel"/>
    <w:tmpl w:val="411A04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FCA01F2"/>
    <w:multiLevelType w:val="multilevel"/>
    <w:tmpl w:val="87789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55"/>
    <w:rsid w:val="00275242"/>
    <w:rsid w:val="002C030E"/>
    <w:rsid w:val="004365E5"/>
    <w:rsid w:val="006A0B37"/>
    <w:rsid w:val="007A7C7E"/>
    <w:rsid w:val="007B0171"/>
    <w:rsid w:val="00802478"/>
    <w:rsid w:val="008B12E9"/>
    <w:rsid w:val="00A43606"/>
    <w:rsid w:val="00B34355"/>
    <w:rsid w:val="00CF0DE3"/>
    <w:rsid w:val="00EF4A33"/>
    <w:rsid w:val="00F22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C68708"/>
  <w15:chartTrackingRefBased/>
  <w15:docId w15:val="{B950333D-061D-480F-BCE6-5BA9FD38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355"/>
    <w:pPr>
      <w:spacing w:after="0" w:line="240" w:lineRule="auto"/>
    </w:pPr>
    <w:rPr>
      <w:rFonts w:ascii="Arial" w:hAnsi="Arial"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34355"/>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ListParagraph">
    <w:name w:val="List Paragraph"/>
    <w:basedOn w:val="Normal"/>
    <w:uiPriority w:val="34"/>
    <w:qFormat/>
    <w:rsid w:val="00B34355"/>
    <w:pPr>
      <w:ind w:left="720"/>
      <w:contextualSpacing/>
    </w:pPr>
  </w:style>
  <w:style w:type="paragraph" w:styleId="NormalWeb">
    <w:name w:val="Normal (Web)"/>
    <w:basedOn w:val="Normal"/>
    <w:uiPriority w:val="99"/>
    <w:semiHidden/>
    <w:unhideWhenUsed/>
    <w:rsid w:val="00B34355"/>
    <w:pPr>
      <w:spacing w:before="100" w:beforeAutospacing="1" w:after="100" w:afterAutospacing="1"/>
    </w:pPr>
    <w:rPr>
      <w:rFonts w:ascii="Times New Roman" w:eastAsia="Times New Roman" w:hAnsi="Times New Roman" w:cs="Times New Roman"/>
      <w:color w:val="auto"/>
      <w:sz w:val="24"/>
      <w:szCs w:val="24"/>
      <w:lang w:eastAsia="en-CA"/>
    </w:rPr>
  </w:style>
  <w:style w:type="paragraph" w:styleId="CommentText">
    <w:name w:val="annotation text"/>
    <w:basedOn w:val="Normal"/>
    <w:link w:val="CommentTextChar"/>
    <w:uiPriority w:val="99"/>
    <w:semiHidden/>
    <w:unhideWhenUsed/>
    <w:rsid w:val="00B34355"/>
    <w:rPr>
      <w:sz w:val="20"/>
      <w:szCs w:val="20"/>
    </w:rPr>
  </w:style>
  <w:style w:type="character" w:customStyle="1" w:styleId="CommentTextChar">
    <w:name w:val="Comment Text Char"/>
    <w:basedOn w:val="DefaultParagraphFont"/>
    <w:link w:val="CommentText"/>
    <w:uiPriority w:val="99"/>
    <w:semiHidden/>
    <w:rsid w:val="00B34355"/>
    <w:rPr>
      <w:rFonts w:ascii="Arial" w:hAnsi="Arial" w:cs="Arial"/>
      <w:color w:val="000000" w:themeColor="text1"/>
      <w:sz w:val="20"/>
      <w:szCs w:val="20"/>
    </w:rPr>
  </w:style>
  <w:style w:type="paragraph" w:styleId="Header">
    <w:name w:val="header"/>
    <w:basedOn w:val="Normal"/>
    <w:link w:val="HeaderChar"/>
    <w:uiPriority w:val="99"/>
    <w:unhideWhenUsed/>
    <w:rsid w:val="00B34355"/>
    <w:pPr>
      <w:tabs>
        <w:tab w:val="center" w:pos="4680"/>
        <w:tab w:val="right" w:pos="9360"/>
      </w:tabs>
    </w:pPr>
  </w:style>
  <w:style w:type="character" w:customStyle="1" w:styleId="HeaderChar">
    <w:name w:val="Header Char"/>
    <w:basedOn w:val="DefaultParagraphFont"/>
    <w:link w:val="Header"/>
    <w:uiPriority w:val="99"/>
    <w:rsid w:val="00B34355"/>
    <w:rPr>
      <w:rFonts w:ascii="Arial" w:hAnsi="Arial" w:cs="Arial"/>
      <w:color w:val="000000" w:themeColor="text1"/>
    </w:rPr>
  </w:style>
  <w:style w:type="paragraph" w:styleId="Footer">
    <w:name w:val="footer"/>
    <w:basedOn w:val="Normal"/>
    <w:link w:val="FooterChar"/>
    <w:uiPriority w:val="99"/>
    <w:unhideWhenUsed/>
    <w:rsid w:val="00B34355"/>
    <w:pPr>
      <w:tabs>
        <w:tab w:val="center" w:pos="4680"/>
        <w:tab w:val="right" w:pos="9360"/>
      </w:tabs>
    </w:pPr>
  </w:style>
  <w:style w:type="character" w:customStyle="1" w:styleId="FooterChar">
    <w:name w:val="Footer Char"/>
    <w:basedOn w:val="DefaultParagraphFont"/>
    <w:link w:val="Footer"/>
    <w:uiPriority w:val="99"/>
    <w:rsid w:val="00B34355"/>
    <w:rPr>
      <w:rFonts w:ascii="Arial" w:hAnsi="Arial" w:cs="Arial"/>
      <w:color w:val="000000" w:themeColor="text1"/>
    </w:rPr>
  </w:style>
  <w:style w:type="character" w:styleId="Hyperlink">
    <w:name w:val="Hyperlink"/>
    <w:basedOn w:val="DefaultParagraphFont"/>
    <w:uiPriority w:val="99"/>
    <w:unhideWhenUsed/>
    <w:rsid w:val="00CF0DE3"/>
    <w:rPr>
      <w:color w:val="0563C1" w:themeColor="hyperlink"/>
      <w:u w:val="single"/>
    </w:rPr>
  </w:style>
  <w:style w:type="character" w:customStyle="1" w:styleId="UnresolvedMention">
    <w:name w:val="Unresolved Mention"/>
    <w:basedOn w:val="DefaultParagraphFont"/>
    <w:uiPriority w:val="99"/>
    <w:semiHidden/>
    <w:unhideWhenUsed/>
    <w:rsid w:val="00CF0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facultyaffairs@nosm.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D7813B2D7814E8E07277761089C16" ma:contentTypeVersion="5" ma:contentTypeDescription="Create a new document." ma:contentTypeScope="" ma:versionID="7ed852bfe7bce2e4e360dd6438f7b707">
  <xsd:schema xmlns:xsd="http://www.w3.org/2001/XMLSchema" xmlns:xs="http://www.w3.org/2001/XMLSchema" xmlns:p="http://schemas.microsoft.com/office/2006/metadata/properties" xmlns:ns3="1f331ed9-7b4e-49e3-a2e6-747fccc833ea" targetNamespace="http://schemas.microsoft.com/office/2006/metadata/properties" ma:root="true" ma:fieldsID="d883d0299f893b5a067d7e3a37f42066" ns3:_="">
    <xsd:import namespace="1f331ed9-7b4e-49e3-a2e6-747fccc833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31ed9-7b4e-49e3-a2e6-747fccc83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379A44-CD2C-41A7-92FB-6A3384AD5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31ed9-7b4e-49e3-a2e6-747fccc83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D4947-AA00-4F6D-8735-A3FAE2EFAFB9}">
  <ds:schemaRefs>
    <ds:schemaRef ds:uri="http://schemas.microsoft.com/sharepoint/v3/contenttype/forms"/>
  </ds:schemaRefs>
</ds:datastoreItem>
</file>

<file path=customXml/itemProps3.xml><?xml version="1.0" encoding="utf-8"?>
<ds:datastoreItem xmlns:ds="http://schemas.openxmlformats.org/officeDocument/2006/customXml" ds:itemID="{A2E7B549-C465-4EEF-B655-183A60652508}">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1f331ed9-7b4e-49e3-a2e6-747fccc833e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Sanford</dc:creator>
  <cp:keywords/>
  <dc:description/>
  <cp:lastModifiedBy>Anita Arella</cp:lastModifiedBy>
  <cp:revision>2</cp:revision>
  <dcterms:created xsi:type="dcterms:W3CDTF">2022-10-07T15:39:00Z</dcterms:created>
  <dcterms:modified xsi:type="dcterms:W3CDTF">2022-10-07T15:39:00Z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0x01010046AD7813B2D7814E8E07277761089C16</vt:lpwstr>
  </property>
</Properties>
</file>