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15F5" w14:textId="77777777" w:rsidR="007C3B80" w:rsidRDefault="00E87AD4" w:rsidP="007C3B80">
      <w:pPr>
        <w:jc w:val="center"/>
        <w:rPr>
          <w:rFonts w:ascii="Arial" w:hAnsi="Arial" w:cs="Arial"/>
          <w:b/>
          <w:sz w:val="36"/>
          <w:szCs w:val="36"/>
        </w:rPr>
      </w:pPr>
      <w:r w:rsidRPr="00235D3E">
        <w:rPr>
          <w:rFonts w:ascii="Arial" w:hAnsi="Arial"/>
          <w:b/>
          <w:noProof/>
          <w:sz w:val="36"/>
          <w:lang w:eastAsia="en-CA"/>
        </w:rPr>
        <w:drawing>
          <wp:inline distT="0" distB="0" distL="0" distR="0" wp14:anchorId="16040728" wp14:editId="3393366A">
            <wp:extent cx="2049145" cy="32131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9145" cy="3213100"/>
                    </a:xfrm>
                    <a:prstGeom prst="rect">
                      <a:avLst/>
                    </a:prstGeom>
                    <a:noFill/>
                    <a:ln>
                      <a:noFill/>
                    </a:ln>
                  </pic:spPr>
                </pic:pic>
              </a:graphicData>
            </a:graphic>
          </wp:inline>
        </w:drawing>
      </w:r>
    </w:p>
    <w:p w14:paraId="73662B8C" w14:textId="77777777" w:rsidR="007C3B80" w:rsidRDefault="007C3B80" w:rsidP="007C3B80">
      <w:pPr>
        <w:jc w:val="center"/>
        <w:rPr>
          <w:rFonts w:ascii="Arial" w:hAnsi="Arial" w:cs="Arial"/>
          <w:b/>
          <w:sz w:val="36"/>
          <w:szCs w:val="36"/>
        </w:rPr>
      </w:pPr>
    </w:p>
    <w:p w14:paraId="31A18801" w14:textId="77777777" w:rsidR="007C3B80" w:rsidRDefault="007C3B80" w:rsidP="007C3B80">
      <w:pPr>
        <w:rPr>
          <w:rFonts w:ascii="Arial" w:hAnsi="Arial" w:cs="Arial"/>
          <w:b/>
          <w:sz w:val="36"/>
          <w:szCs w:val="36"/>
        </w:rPr>
      </w:pPr>
    </w:p>
    <w:p w14:paraId="1CEB68CE" w14:textId="77777777" w:rsidR="007C3B80" w:rsidRDefault="007C3B80" w:rsidP="007C3B80">
      <w:pPr>
        <w:jc w:val="center"/>
        <w:rPr>
          <w:rFonts w:ascii="Arial" w:hAnsi="Arial" w:cs="Arial"/>
          <w:b/>
          <w:sz w:val="36"/>
          <w:szCs w:val="36"/>
        </w:rPr>
      </w:pPr>
    </w:p>
    <w:p w14:paraId="0E206388" w14:textId="14611A07" w:rsidR="007C3B80" w:rsidRPr="003F392A" w:rsidRDefault="00401BF2" w:rsidP="007C3B80">
      <w:pPr>
        <w:jc w:val="center"/>
        <w:rPr>
          <w:rFonts w:ascii="Arial" w:hAnsi="Arial" w:cs="Arial"/>
          <w:b/>
          <w:sz w:val="36"/>
          <w:szCs w:val="36"/>
        </w:rPr>
      </w:pPr>
      <w:r>
        <w:rPr>
          <w:rFonts w:ascii="Arial" w:hAnsi="Arial" w:cs="Arial"/>
          <w:b/>
          <w:sz w:val="36"/>
          <w:szCs w:val="36"/>
        </w:rPr>
        <w:t xml:space="preserve">UME </w:t>
      </w:r>
      <w:r w:rsidR="007C3B80" w:rsidRPr="003F392A">
        <w:rPr>
          <w:rFonts w:ascii="Arial" w:hAnsi="Arial" w:cs="Arial"/>
          <w:b/>
          <w:sz w:val="36"/>
          <w:szCs w:val="36"/>
        </w:rPr>
        <w:t>Electives Program</w:t>
      </w:r>
    </w:p>
    <w:p w14:paraId="0B9710D5" w14:textId="77777777" w:rsidR="007C3B80" w:rsidRDefault="007C3B80" w:rsidP="007C3B80">
      <w:pPr>
        <w:jc w:val="center"/>
        <w:rPr>
          <w:rFonts w:ascii="Arial" w:hAnsi="Arial" w:cs="Arial"/>
          <w:sz w:val="24"/>
          <w:szCs w:val="24"/>
        </w:rPr>
      </w:pPr>
      <w:r w:rsidRPr="003F392A">
        <w:rPr>
          <w:rFonts w:ascii="Arial" w:hAnsi="Arial" w:cs="Arial"/>
          <w:sz w:val="24"/>
          <w:szCs w:val="24"/>
        </w:rPr>
        <w:t xml:space="preserve">Information and </w:t>
      </w:r>
      <w:r w:rsidR="000962AC">
        <w:rPr>
          <w:rFonts w:ascii="Arial" w:hAnsi="Arial" w:cs="Arial"/>
          <w:sz w:val="24"/>
          <w:szCs w:val="24"/>
        </w:rPr>
        <w:t>Regulations</w:t>
      </w:r>
    </w:p>
    <w:p w14:paraId="3D6D663D" w14:textId="77777777" w:rsidR="007C3B80" w:rsidRDefault="007C3B80" w:rsidP="007C3B80">
      <w:pPr>
        <w:jc w:val="center"/>
        <w:rPr>
          <w:rFonts w:ascii="Arial" w:hAnsi="Arial" w:cs="Arial"/>
          <w:sz w:val="24"/>
          <w:szCs w:val="24"/>
        </w:rPr>
      </w:pPr>
    </w:p>
    <w:p w14:paraId="28F8081B" w14:textId="77777777" w:rsidR="007C3B80" w:rsidRDefault="007C3B80" w:rsidP="007C3B80">
      <w:pPr>
        <w:jc w:val="center"/>
        <w:rPr>
          <w:rFonts w:ascii="Arial" w:hAnsi="Arial" w:cs="Arial"/>
          <w:sz w:val="24"/>
          <w:szCs w:val="24"/>
        </w:rPr>
      </w:pPr>
    </w:p>
    <w:p w14:paraId="4E5BB465" w14:textId="77777777" w:rsidR="007C3B80" w:rsidRDefault="007C3B80" w:rsidP="007C3B80">
      <w:pPr>
        <w:jc w:val="center"/>
        <w:rPr>
          <w:rFonts w:ascii="Arial" w:hAnsi="Arial" w:cs="Arial"/>
          <w:sz w:val="24"/>
          <w:szCs w:val="24"/>
        </w:rPr>
      </w:pPr>
    </w:p>
    <w:p w14:paraId="2F247690" w14:textId="77777777" w:rsidR="007C3B80" w:rsidRDefault="007C3B80" w:rsidP="007C3B80">
      <w:pPr>
        <w:jc w:val="center"/>
        <w:rPr>
          <w:rFonts w:ascii="Arial" w:hAnsi="Arial" w:cs="Arial"/>
          <w:sz w:val="24"/>
          <w:szCs w:val="24"/>
        </w:rPr>
      </w:pPr>
    </w:p>
    <w:p w14:paraId="24E52D0F" w14:textId="77777777" w:rsidR="007C3B80" w:rsidRDefault="007C3B80" w:rsidP="007C3B80">
      <w:pPr>
        <w:jc w:val="center"/>
        <w:rPr>
          <w:rFonts w:ascii="Arial" w:hAnsi="Arial" w:cs="Arial"/>
          <w:sz w:val="24"/>
          <w:szCs w:val="24"/>
        </w:rPr>
      </w:pPr>
    </w:p>
    <w:p w14:paraId="06FE5B84" w14:textId="77777777" w:rsidR="007C3B80" w:rsidRDefault="007C3B80" w:rsidP="007C3B80">
      <w:pPr>
        <w:jc w:val="center"/>
        <w:rPr>
          <w:rFonts w:ascii="Arial" w:hAnsi="Arial" w:cs="Arial"/>
          <w:sz w:val="24"/>
          <w:szCs w:val="24"/>
        </w:rPr>
      </w:pPr>
    </w:p>
    <w:p w14:paraId="670979DE" w14:textId="77777777" w:rsidR="007C3B80" w:rsidRDefault="007C3B80" w:rsidP="007C3B80">
      <w:pPr>
        <w:jc w:val="center"/>
        <w:rPr>
          <w:rFonts w:ascii="Arial" w:hAnsi="Arial" w:cs="Arial"/>
          <w:sz w:val="24"/>
          <w:szCs w:val="24"/>
        </w:rPr>
      </w:pPr>
    </w:p>
    <w:p w14:paraId="71952C36" w14:textId="77777777" w:rsidR="007C3B80" w:rsidRDefault="007C3B80" w:rsidP="007C3B80">
      <w:pPr>
        <w:jc w:val="center"/>
        <w:rPr>
          <w:rFonts w:ascii="Arial" w:hAnsi="Arial" w:cs="Arial"/>
          <w:sz w:val="24"/>
          <w:szCs w:val="24"/>
        </w:rPr>
      </w:pPr>
    </w:p>
    <w:p w14:paraId="02CE0969" w14:textId="77777777" w:rsidR="007C3B80" w:rsidRDefault="007C3B80" w:rsidP="007C3B80">
      <w:pPr>
        <w:rPr>
          <w:rFonts w:ascii="Arial" w:hAnsi="Arial" w:cs="Arial"/>
          <w:sz w:val="24"/>
          <w:szCs w:val="24"/>
        </w:rPr>
      </w:pPr>
    </w:p>
    <w:p w14:paraId="354BA2F0" w14:textId="77777777" w:rsidR="003F392A" w:rsidRPr="00A52C64" w:rsidRDefault="00E87AD4" w:rsidP="00A52C64">
      <w:pPr>
        <w:rPr>
          <w:rFonts w:ascii="Arial" w:hAnsi="Arial" w:cs="Arial"/>
          <w:sz w:val="24"/>
          <w:szCs w:val="24"/>
        </w:rPr>
      </w:pPr>
      <w:r w:rsidRPr="00235D3E">
        <w:rPr>
          <w:noProof/>
          <w:lang w:eastAsia="en-CA"/>
        </w:rPr>
        <w:drawing>
          <wp:anchor distT="0" distB="0" distL="114300" distR="114300" simplePos="0" relativeHeight="251658752" behindDoc="1" locked="0" layoutInCell="1" allowOverlap="1" wp14:anchorId="319B52C8" wp14:editId="2EC38711">
            <wp:simplePos x="0" y="0"/>
            <wp:positionH relativeFrom="column">
              <wp:posOffset>1565275</wp:posOffset>
            </wp:positionH>
            <wp:positionV relativeFrom="paragraph">
              <wp:posOffset>7213600</wp:posOffset>
            </wp:positionV>
            <wp:extent cx="1439545" cy="476885"/>
            <wp:effectExtent l="0" t="0" r="825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954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B80">
        <w:rPr>
          <w:rFonts w:ascii="Arial" w:hAnsi="Arial" w:cs="Arial"/>
          <w:sz w:val="24"/>
          <w:szCs w:val="24"/>
        </w:rPr>
        <w:tab/>
      </w:r>
      <w:r w:rsidR="007C3B80">
        <w:rPr>
          <w:rFonts w:ascii="Arial" w:hAnsi="Arial" w:cs="Arial"/>
          <w:sz w:val="24"/>
          <w:szCs w:val="24"/>
        </w:rPr>
        <w:tab/>
      </w:r>
      <w:r w:rsidR="007C3B80">
        <w:rPr>
          <w:rFonts w:ascii="Arial" w:hAnsi="Arial" w:cs="Arial"/>
          <w:sz w:val="24"/>
          <w:szCs w:val="24"/>
        </w:rPr>
        <w:tab/>
      </w:r>
      <w:r w:rsidR="007C3B80">
        <w:rPr>
          <w:rFonts w:ascii="Arial" w:hAnsi="Arial" w:cs="Arial"/>
          <w:sz w:val="24"/>
          <w:szCs w:val="24"/>
        </w:rPr>
        <w:tab/>
      </w:r>
      <w:r w:rsidR="007C3B80">
        <w:rPr>
          <w:rFonts w:ascii="Arial" w:hAnsi="Arial" w:cs="Arial"/>
          <w:sz w:val="24"/>
          <w:szCs w:val="24"/>
        </w:rPr>
        <w:tab/>
      </w:r>
      <w:r w:rsidR="007C3B80">
        <w:rPr>
          <w:rFonts w:ascii="Arial" w:hAnsi="Arial" w:cs="Arial"/>
          <w:sz w:val="24"/>
          <w:szCs w:val="24"/>
        </w:rPr>
        <w:tab/>
      </w:r>
      <w:r w:rsidR="003F392A" w:rsidRPr="007C3B80">
        <w:rPr>
          <w:sz w:val="28"/>
          <w:szCs w:val="28"/>
        </w:rPr>
        <w:br w:type="page"/>
      </w:r>
    </w:p>
    <w:p w14:paraId="31B6A7F5" w14:textId="07A72CDB" w:rsidR="00736AA1" w:rsidRDefault="00401BF2" w:rsidP="00784F79">
      <w:pPr>
        <w:jc w:val="center"/>
        <w:rPr>
          <w:b/>
          <w:sz w:val="28"/>
          <w:szCs w:val="28"/>
        </w:rPr>
      </w:pPr>
      <w:r>
        <w:rPr>
          <w:b/>
          <w:sz w:val="28"/>
          <w:szCs w:val="28"/>
        </w:rPr>
        <w:lastRenderedPageBreak/>
        <w:t>UME</w:t>
      </w:r>
      <w:r w:rsidR="00736AA1">
        <w:rPr>
          <w:b/>
          <w:sz w:val="28"/>
          <w:szCs w:val="28"/>
        </w:rPr>
        <w:t xml:space="preserve"> Electives Program</w:t>
      </w:r>
      <w:r w:rsidR="00970EE2">
        <w:rPr>
          <w:b/>
          <w:sz w:val="28"/>
          <w:szCs w:val="28"/>
        </w:rPr>
        <w:t xml:space="preserve"> Information and Regulations</w:t>
      </w:r>
    </w:p>
    <w:sdt>
      <w:sdtPr>
        <w:rPr>
          <w:rFonts w:ascii="Calibri" w:eastAsia="Calibri" w:hAnsi="Calibri" w:cs="Times New Roman"/>
          <w:b w:val="0"/>
          <w:color w:val="auto"/>
          <w:sz w:val="22"/>
          <w:szCs w:val="22"/>
          <w:lang w:val="en-CA"/>
        </w:rPr>
        <w:id w:val="283618941"/>
        <w:docPartObj>
          <w:docPartGallery w:val="Table of Contents"/>
          <w:docPartUnique/>
        </w:docPartObj>
      </w:sdtPr>
      <w:sdtEndPr>
        <w:rPr>
          <w:bCs/>
          <w:noProof/>
        </w:rPr>
      </w:sdtEndPr>
      <w:sdtContent>
        <w:p w14:paraId="47563985" w14:textId="77777777" w:rsidR="00746E81" w:rsidRDefault="00746E81">
          <w:pPr>
            <w:pStyle w:val="TOCHeading"/>
          </w:pPr>
          <w:r>
            <w:t>Contents</w:t>
          </w:r>
        </w:p>
        <w:p w14:paraId="51E98326" w14:textId="77777777" w:rsidR="00A52C64" w:rsidRDefault="00A52C64">
          <w:pPr>
            <w:pStyle w:val="TOC1"/>
            <w:tabs>
              <w:tab w:val="right" w:leader="dot" w:pos="9350"/>
            </w:tabs>
            <w:rPr>
              <w:bCs/>
              <w:noProof/>
            </w:rPr>
          </w:pPr>
        </w:p>
        <w:p w14:paraId="06592EDC" w14:textId="77777777" w:rsidR="00A52C64" w:rsidRDefault="00746E81">
          <w:pPr>
            <w:pStyle w:val="TOC1"/>
            <w:tabs>
              <w:tab w:val="right" w:leader="dot" w:pos="9350"/>
            </w:tabs>
            <w:rPr>
              <w:rFonts w:asciiTheme="minorHAnsi" w:eastAsiaTheme="minorEastAsia" w:hAnsiTheme="minorHAnsi" w:cstheme="minorBidi"/>
              <w:noProof/>
              <w:lang w:eastAsia="en-CA"/>
            </w:rPr>
          </w:pPr>
          <w:r>
            <w:rPr>
              <w:b/>
              <w:bCs/>
              <w:noProof/>
            </w:rPr>
            <w:fldChar w:fldCharType="begin"/>
          </w:r>
          <w:r>
            <w:rPr>
              <w:b/>
              <w:bCs/>
              <w:noProof/>
            </w:rPr>
            <w:instrText xml:space="preserve"> TOC \o "1-3" \h \z \u </w:instrText>
          </w:r>
          <w:r>
            <w:rPr>
              <w:b/>
              <w:bCs/>
              <w:noProof/>
            </w:rPr>
            <w:fldChar w:fldCharType="separate"/>
          </w:r>
          <w:hyperlink w:anchor="_Toc15040715" w:history="1">
            <w:r w:rsidR="00A52C64" w:rsidRPr="00453CCF">
              <w:rPr>
                <w:rStyle w:val="Hyperlink"/>
                <w:noProof/>
              </w:rPr>
              <w:t>Section 1 - Program Overview</w:t>
            </w:r>
            <w:r w:rsidR="00A52C64">
              <w:rPr>
                <w:noProof/>
                <w:webHidden/>
              </w:rPr>
              <w:tab/>
            </w:r>
            <w:r w:rsidR="00A52C64">
              <w:rPr>
                <w:noProof/>
                <w:webHidden/>
              </w:rPr>
              <w:fldChar w:fldCharType="begin"/>
            </w:r>
            <w:r w:rsidR="00A52C64">
              <w:rPr>
                <w:noProof/>
                <w:webHidden/>
              </w:rPr>
              <w:instrText xml:space="preserve"> PAGEREF _Toc15040715 \h </w:instrText>
            </w:r>
            <w:r w:rsidR="00A52C64">
              <w:rPr>
                <w:noProof/>
                <w:webHidden/>
              </w:rPr>
            </w:r>
            <w:r w:rsidR="00A52C64">
              <w:rPr>
                <w:noProof/>
                <w:webHidden/>
              </w:rPr>
              <w:fldChar w:fldCharType="separate"/>
            </w:r>
            <w:r w:rsidR="00364CB3">
              <w:rPr>
                <w:noProof/>
                <w:webHidden/>
              </w:rPr>
              <w:t>3</w:t>
            </w:r>
            <w:r w:rsidR="00A52C64">
              <w:rPr>
                <w:noProof/>
                <w:webHidden/>
              </w:rPr>
              <w:fldChar w:fldCharType="end"/>
            </w:r>
          </w:hyperlink>
        </w:p>
        <w:p w14:paraId="26677089"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16" w:history="1">
            <w:r w:rsidR="00A52C64" w:rsidRPr="00453CCF">
              <w:rPr>
                <w:rStyle w:val="Hyperlink"/>
                <w:noProof/>
              </w:rPr>
              <w:t>Mandatory Elective</w:t>
            </w:r>
            <w:r w:rsidR="00A52C64">
              <w:rPr>
                <w:noProof/>
                <w:webHidden/>
              </w:rPr>
              <w:tab/>
            </w:r>
            <w:r w:rsidR="00A52C64">
              <w:rPr>
                <w:noProof/>
                <w:webHidden/>
              </w:rPr>
              <w:fldChar w:fldCharType="begin"/>
            </w:r>
            <w:r w:rsidR="00A52C64">
              <w:rPr>
                <w:noProof/>
                <w:webHidden/>
              </w:rPr>
              <w:instrText xml:space="preserve"> PAGEREF _Toc15040716 \h </w:instrText>
            </w:r>
            <w:r w:rsidR="00A52C64">
              <w:rPr>
                <w:noProof/>
                <w:webHidden/>
              </w:rPr>
            </w:r>
            <w:r w:rsidR="00A52C64">
              <w:rPr>
                <w:noProof/>
                <w:webHidden/>
              </w:rPr>
              <w:fldChar w:fldCharType="separate"/>
            </w:r>
            <w:r w:rsidR="00364CB3">
              <w:rPr>
                <w:noProof/>
                <w:webHidden/>
              </w:rPr>
              <w:t>3</w:t>
            </w:r>
            <w:r w:rsidR="00A52C64">
              <w:rPr>
                <w:noProof/>
                <w:webHidden/>
              </w:rPr>
              <w:fldChar w:fldCharType="end"/>
            </w:r>
          </w:hyperlink>
        </w:p>
        <w:p w14:paraId="6954FD9A"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17" w:history="1">
            <w:r w:rsidR="00A52C64" w:rsidRPr="00453CCF">
              <w:rPr>
                <w:rStyle w:val="Hyperlink"/>
                <w:noProof/>
              </w:rPr>
              <w:t>Special Educational Experiences (SEE):</w:t>
            </w:r>
            <w:r w:rsidR="00A52C64">
              <w:rPr>
                <w:noProof/>
                <w:webHidden/>
              </w:rPr>
              <w:tab/>
            </w:r>
            <w:r w:rsidR="00A52C64">
              <w:rPr>
                <w:noProof/>
                <w:webHidden/>
              </w:rPr>
              <w:fldChar w:fldCharType="begin"/>
            </w:r>
            <w:r w:rsidR="00A52C64">
              <w:rPr>
                <w:noProof/>
                <w:webHidden/>
              </w:rPr>
              <w:instrText xml:space="preserve"> PAGEREF _Toc15040717 \h </w:instrText>
            </w:r>
            <w:r w:rsidR="00A52C64">
              <w:rPr>
                <w:noProof/>
                <w:webHidden/>
              </w:rPr>
            </w:r>
            <w:r w:rsidR="00A52C64">
              <w:rPr>
                <w:noProof/>
                <w:webHidden/>
              </w:rPr>
              <w:fldChar w:fldCharType="separate"/>
            </w:r>
            <w:r w:rsidR="00364CB3">
              <w:rPr>
                <w:noProof/>
                <w:webHidden/>
              </w:rPr>
              <w:t>3</w:t>
            </w:r>
            <w:r w:rsidR="00A52C64">
              <w:rPr>
                <w:noProof/>
                <w:webHidden/>
              </w:rPr>
              <w:fldChar w:fldCharType="end"/>
            </w:r>
          </w:hyperlink>
        </w:p>
        <w:p w14:paraId="7C91E1DF"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18" w:history="1">
            <w:r w:rsidR="00A52C64" w:rsidRPr="00453CCF">
              <w:rPr>
                <w:rStyle w:val="Hyperlink"/>
                <w:noProof/>
              </w:rPr>
              <w:t>Elective Types</w:t>
            </w:r>
            <w:r w:rsidR="00A52C64">
              <w:rPr>
                <w:noProof/>
                <w:webHidden/>
              </w:rPr>
              <w:tab/>
            </w:r>
            <w:r w:rsidR="00A52C64">
              <w:rPr>
                <w:noProof/>
                <w:webHidden/>
              </w:rPr>
              <w:fldChar w:fldCharType="begin"/>
            </w:r>
            <w:r w:rsidR="00A52C64">
              <w:rPr>
                <w:noProof/>
                <w:webHidden/>
              </w:rPr>
              <w:instrText xml:space="preserve"> PAGEREF _Toc15040718 \h </w:instrText>
            </w:r>
            <w:r w:rsidR="00A52C64">
              <w:rPr>
                <w:noProof/>
                <w:webHidden/>
              </w:rPr>
            </w:r>
            <w:r w:rsidR="00A52C64">
              <w:rPr>
                <w:noProof/>
                <w:webHidden/>
              </w:rPr>
              <w:fldChar w:fldCharType="separate"/>
            </w:r>
            <w:r w:rsidR="00364CB3">
              <w:rPr>
                <w:noProof/>
                <w:webHidden/>
              </w:rPr>
              <w:t>3</w:t>
            </w:r>
            <w:r w:rsidR="00A52C64">
              <w:rPr>
                <w:noProof/>
                <w:webHidden/>
              </w:rPr>
              <w:fldChar w:fldCharType="end"/>
            </w:r>
          </w:hyperlink>
        </w:p>
        <w:p w14:paraId="03931B8E"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19" w:history="1">
            <w:r w:rsidR="00A52C64" w:rsidRPr="00453CCF">
              <w:rPr>
                <w:rStyle w:val="Hyperlink"/>
                <w:noProof/>
              </w:rPr>
              <w:t>Elective Experiences</w:t>
            </w:r>
            <w:r w:rsidR="00A52C64">
              <w:rPr>
                <w:noProof/>
                <w:webHidden/>
              </w:rPr>
              <w:tab/>
            </w:r>
            <w:r w:rsidR="00A52C64">
              <w:rPr>
                <w:noProof/>
                <w:webHidden/>
              </w:rPr>
              <w:fldChar w:fldCharType="begin"/>
            </w:r>
            <w:r w:rsidR="00A52C64">
              <w:rPr>
                <w:noProof/>
                <w:webHidden/>
              </w:rPr>
              <w:instrText xml:space="preserve"> PAGEREF _Toc15040719 \h </w:instrText>
            </w:r>
            <w:r w:rsidR="00A52C64">
              <w:rPr>
                <w:noProof/>
                <w:webHidden/>
              </w:rPr>
            </w:r>
            <w:r w:rsidR="00A52C64">
              <w:rPr>
                <w:noProof/>
                <w:webHidden/>
              </w:rPr>
              <w:fldChar w:fldCharType="separate"/>
            </w:r>
            <w:r w:rsidR="00364CB3">
              <w:rPr>
                <w:noProof/>
                <w:webHidden/>
              </w:rPr>
              <w:t>4</w:t>
            </w:r>
            <w:r w:rsidR="00A52C64">
              <w:rPr>
                <w:noProof/>
                <w:webHidden/>
              </w:rPr>
              <w:fldChar w:fldCharType="end"/>
            </w:r>
          </w:hyperlink>
        </w:p>
        <w:p w14:paraId="3D94CDA9"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0" w:history="1">
            <w:r w:rsidR="00A52C64" w:rsidRPr="00453CCF">
              <w:rPr>
                <w:rStyle w:val="Hyperlink"/>
                <w:noProof/>
              </w:rPr>
              <w:t>Elective supervision and assessment</w:t>
            </w:r>
            <w:r w:rsidR="00A52C64">
              <w:rPr>
                <w:noProof/>
                <w:webHidden/>
              </w:rPr>
              <w:tab/>
            </w:r>
            <w:r w:rsidR="00A52C64">
              <w:rPr>
                <w:noProof/>
                <w:webHidden/>
              </w:rPr>
              <w:fldChar w:fldCharType="begin"/>
            </w:r>
            <w:r w:rsidR="00A52C64">
              <w:rPr>
                <w:noProof/>
                <w:webHidden/>
              </w:rPr>
              <w:instrText xml:space="preserve"> PAGEREF _Toc15040720 \h </w:instrText>
            </w:r>
            <w:r w:rsidR="00A52C64">
              <w:rPr>
                <w:noProof/>
                <w:webHidden/>
              </w:rPr>
            </w:r>
            <w:r w:rsidR="00A52C64">
              <w:rPr>
                <w:noProof/>
                <w:webHidden/>
              </w:rPr>
              <w:fldChar w:fldCharType="separate"/>
            </w:r>
            <w:r w:rsidR="00364CB3">
              <w:rPr>
                <w:noProof/>
                <w:webHidden/>
              </w:rPr>
              <w:t>4</w:t>
            </w:r>
            <w:r w:rsidR="00A52C64">
              <w:rPr>
                <w:noProof/>
                <w:webHidden/>
              </w:rPr>
              <w:fldChar w:fldCharType="end"/>
            </w:r>
          </w:hyperlink>
        </w:p>
        <w:p w14:paraId="10A29348" w14:textId="77777777" w:rsidR="00A52C64" w:rsidRDefault="008F12B1">
          <w:pPr>
            <w:pStyle w:val="TOC1"/>
            <w:tabs>
              <w:tab w:val="right" w:leader="dot" w:pos="9350"/>
            </w:tabs>
            <w:rPr>
              <w:rFonts w:asciiTheme="minorHAnsi" w:eastAsiaTheme="minorEastAsia" w:hAnsiTheme="minorHAnsi" w:cstheme="minorBidi"/>
              <w:noProof/>
              <w:lang w:eastAsia="en-CA"/>
            </w:rPr>
          </w:pPr>
          <w:hyperlink w:anchor="_Toc15040721" w:history="1">
            <w:r w:rsidR="00A52C64" w:rsidRPr="00453CCF">
              <w:rPr>
                <w:rStyle w:val="Hyperlink"/>
                <w:noProof/>
              </w:rPr>
              <w:t>Section 2 - Insurance for Electives and Special Educational Experiences (SEEs)</w:t>
            </w:r>
            <w:r w:rsidR="00A52C64">
              <w:rPr>
                <w:noProof/>
                <w:webHidden/>
              </w:rPr>
              <w:tab/>
            </w:r>
            <w:r w:rsidR="00A52C64">
              <w:rPr>
                <w:noProof/>
                <w:webHidden/>
              </w:rPr>
              <w:fldChar w:fldCharType="begin"/>
            </w:r>
            <w:r w:rsidR="00A52C64">
              <w:rPr>
                <w:noProof/>
                <w:webHidden/>
              </w:rPr>
              <w:instrText xml:space="preserve"> PAGEREF _Toc15040721 \h </w:instrText>
            </w:r>
            <w:r w:rsidR="00A52C64">
              <w:rPr>
                <w:noProof/>
                <w:webHidden/>
              </w:rPr>
            </w:r>
            <w:r w:rsidR="00A52C64">
              <w:rPr>
                <w:noProof/>
                <w:webHidden/>
              </w:rPr>
              <w:fldChar w:fldCharType="separate"/>
            </w:r>
            <w:r w:rsidR="00364CB3">
              <w:rPr>
                <w:noProof/>
                <w:webHidden/>
              </w:rPr>
              <w:t>5</w:t>
            </w:r>
            <w:r w:rsidR="00A52C64">
              <w:rPr>
                <w:noProof/>
                <w:webHidden/>
              </w:rPr>
              <w:fldChar w:fldCharType="end"/>
            </w:r>
          </w:hyperlink>
        </w:p>
        <w:p w14:paraId="47F8DE30"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2" w:history="1">
            <w:r w:rsidR="00A52C64" w:rsidRPr="00453CCF">
              <w:rPr>
                <w:rStyle w:val="Hyperlink"/>
                <w:noProof/>
              </w:rPr>
              <w:t>Students who have opted out of the student sponsored Health Plan are advised to consult their insurance carrier for coverage details.</w:t>
            </w:r>
            <w:r w:rsidR="00A52C64">
              <w:rPr>
                <w:noProof/>
                <w:webHidden/>
              </w:rPr>
              <w:tab/>
            </w:r>
            <w:r w:rsidR="00A52C64">
              <w:rPr>
                <w:noProof/>
                <w:webHidden/>
              </w:rPr>
              <w:fldChar w:fldCharType="begin"/>
            </w:r>
            <w:r w:rsidR="00A52C64">
              <w:rPr>
                <w:noProof/>
                <w:webHidden/>
              </w:rPr>
              <w:instrText xml:space="preserve"> PAGEREF _Toc15040722 \h </w:instrText>
            </w:r>
            <w:r w:rsidR="00A52C64">
              <w:rPr>
                <w:noProof/>
                <w:webHidden/>
              </w:rPr>
            </w:r>
            <w:r w:rsidR="00A52C64">
              <w:rPr>
                <w:noProof/>
                <w:webHidden/>
              </w:rPr>
              <w:fldChar w:fldCharType="separate"/>
            </w:r>
            <w:r w:rsidR="00364CB3">
              <w:rPr>
                <w:noProof/>
                <w:webHidden/>
              </w:rPr>
              <w:t>5</w:t>
            </w:r>
            <w:r w:rsidR="00A52C64">
              <w:rPr>
                <w:noProof/>
                <w:webHidden/>
              </w:rPr>
              <w:fldChar w:fldCharType="end"/>
            </w:r>
          </w:hyperlink>
        </w:p>
        <w:p w14:paraId="3170B7A6" w14:textId="77777777" w:rsidR="00A52C64" w:rsidRDefault="008F12B1">
          <w:pPr>
            <w:pStyle w:val="TOC1"/>
            <w:tabs>
              <w:tab w:val="right" w:leader="dot" w:pos="9350"/>
            </w:tabs>
            <w:rPr>
              <w:rFonts w:asciiTheme="minorHAnsi" w:eastAsiaTheme="minorEastAsia" w:hAnsiTheme="minorHAnsi" w:cstheme="minorBidi"/>
              <w:noProof/>
              <w:lang w:eastAsia="en-CA"/>
            </w:rPr>
          </w:pPr>
          <w:hyperlink w:anchor="_Toc15040723" w:history="1">
            <w:r w:rsidR="00A52C64" w:rsidRPr="00453CCF">
              <w:rPr>
                <w:rStyle w:val="Hyperlink"/>
                <w:noProof/>
              </w:rPr>
              <w:t>Section 3 – Mandatory Electives</w:t>
            </w:r>
            <w:r w:rsidR="00A52C64">
              <w:rPr>
                <w:noProof/>
                <w:webHidden/>
              </w:rPr>
              <w:tab/>
            </w:r>
            <w:r w:rsidR="00A52C64">
              <w:rPr>
                <w:noProof/>
                <w:webHidden/>
              </w:rPr>
              <w:fldChar w:fldCharType="begin"/>
            </w:r>
            <w:r w:rsidR="00A52C64">
              <w:rPr>
                <w:noProof/>
                <w:webHidden/>
              </w:rPr>
              <w:instrText xml:space="preserve"> PAGEREF _Toc15040723 \h </w:instrText>
            </w:r>
            <w:r w:rsidR="00A52C64">
              <w:rPr>
                <w:noProof/>
                <w:webHidden/>
              </w:rPr>
            </w:r>
            <w:r w:rsidR="00A52C64">
              <w:rPr>
                <w:noProof/>
                <w:webHidden/>
              </w:rPr>
              <w:fldChar w:fldCharType="separate"/>
            </w:r>
            <w:r w:rsidR="00364CB3">
              <w:rPr>
                <w:noProof/>
                <w:webHidden/>
              </w:rPr>
              <w:t>6</w:t>
            </w:r>
            <w:r w:rsidR="00A52C64">
              <w:rPr>
                <w:noProof/>
                <w:webHidden/>
              </w:rPr>
              <w:fldChar w:fldCharType="end"/>
            </w:r>
          </w:hyperlink>
        </w:p>
        <w:p w14:paraId="4C421779"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4" w:history="1">
            <w:r w:rsidR="00A52C64" w:rsidRPr="00453CCF">
              <w:rPr>
                <w:rStyle w:val="Hyperlink"/>
                <w:noProof/>
              </w:rPr>
              <w:t>Phase 1 (Year 2) Elective Regulations</w:t>
            </w:r>
            <w:r w:rsidR="00A52C64">
              <w:rPr>
                <w:noProof/>
                <w:webHidden/>
              </w:rPr>
              <w:tab/>
            </w:r>
            <w:r w:rsidR="00A52C64">
              <w:rPr>
                <w:noProof/>
                <w:webHidden/>
              </w:rPr>
              <w:fldChar w:fldCharType="begin"/>
            </w:r>
            <w:r w:rsidR="00A52C64">
              <w:rPr>
                <w:noProof/>
                <w:webHidden/>
              </w:rPr>
              <w:instrText xml:space="preserve"> PAGEREF _Toc15040724 \h </w:instrText>
            </w:r>
            <w:r w:rsidR="00A52C64">
              <w:rPr>
                <w:noProof/>
                <w:webHidden/>
              </w:rPr>
            </w:r>
            <w:r w:rsidR="00A52C64">
              <w:rPr>
                <w:noProof/>
                <w:webHidden/>
              </w:rPr>
              <w:fldChar w:fldCharType="separate"/>
            </w:r>
            <w:r w:rsidR="00364CB3">
              <w:rPr>
                <w:noProof/>
                <w:webHidden/>
              </w:rPr>
              <w:t>6</w:t>
            </w:r>
            <w:r w:rsidR="00A52C64">
              <w:rPr>
                <w:noProof/>
                <w:webHidden/>
              </w:rPr>
              <w:fldChar w:fldCharType="end"/>
            </w:r>
          </w:hyperlink>
        </w:p>
        <w:p w14:paraId="1E8B5154"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5" w:history="1">
            <w:r w:rsidR="00A52C64" w:rsidRPr="00453CCF">
              <w:rPr>
                <w:rStyle w:val="Hyperlink"/>
                <w:noProof/>
              </w:rPr>
              <w:t>Phase 3 (Year 4) Clerkship Electives Regulations</w:t>
            </w:r>
            <w:r w:rsidR="00A52C64">
              <w:rPr>
                <w:noProof/>
                <w:webHidden/>
              </w:rPr>
              <w:tab/>
            </w:r>
            <w:r w:rsidR="00A52C64">
              <w:rPr>
                <w:noProof/>
                <w:webHidden/>
              </w:rPr>
              <w:fldChar w:fldCharType="begin"/>
            </w:r>
            <w:r w:rsidR="00A52C64">
              <w:rPr>
                <w:noProof/>
                <w:webHidden/>
              </w:rPr>
              <w:instrText xml:space="preserve"> PAGEREF _Toc15040725 \h </w:instrText>
            </w:r>
            <w:r w:rsidR="00A52C64">
              <w:rPr>
                <w:noProof/>
                <w:webHidden/>
              </w:rPr>
            </w:r>
            <w:r w:rsidR="00A52C64">
              <w:rPr>
                <w:noProof/>
                <w:webHidden/>
              </w:rPr>
              <w:fldChar w:fldCharType="separate"/>
            </w:r>
            <w:r w:rsidR="00364CB3">
              <w:rPr>
                <w:noProof/>
                <w:webHidden/>
              </w:rPr>
              <w:t>6</w:t>
            </w:r>
            <w:r w:rsidR="00A52C64">
              <w:rPr>
                <w:noProof/>
                <w:webHidden/>
              </w:rPr>
              <w:fldChar w:fldCharType="end"/>
            </w:r>
          </w:hyperlink>
        </w:p>
        <w:p w14:paraId="61BBCB38"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6" w:history="1">
            <w:r w:rsidR="00A52C64" w:rsidRPr="00453CCF">
              <w:rPr>
                <w:rStyle w:val="Hyperlink"/>
                <w:noProof/>
              </w:rPr>
              <w:t>Elective Objectives</w:t>
            </w:r>
            <w:r w:rsidR="00A52C64">
              <w:rPr>
                <w:noProof/>
                <w:webHidden/>
              </w:rPr>
              <w:tab/>
            </w:r>
            <w:r w:rsidR="00A52C64">
              <w:rPr>
                <w:noProof/>
                <w:webHidden/>
              </w:rPr>
              <w:fldChar w:fldCharType="begin"/>
            </w:r>
            <w:r w:rsidR="00A52C64">
              <w:rPr>
                <w:noProof/>
                <w:webHidden/>
              </w:rPr>
              <w:instrText xml:space="preserve"> PAGEREF _Toc15040726 \h </w:instrText>
            </w:r>
            <w:r w:rsidR="00A52C64">
              <w:rPr>
                <w:noProof/>
                <w:webHidden/>
              </w:rPr>
            </w:r>
            <w:r w:rsidR="00A52C64">
              <w:rPr>
                <w:noProof/>
                <w:webHidden/>
              </w:rPr>
              <w:fldChar w:fldCharType="separate"/>
            </w:r>
            <w:r w:rsidR="00364CB3">
              <w:rPr>
                <w:noProof/>
                <w:webHidden/>
              </w:rPr>
              <w:t>9</w:t>
            </w:r>
            <w:r w:rsidR="00A52C64">
              <w:rPr>
                <w:noProof/>
                <w:webHidden/>
              </w:rPr>
              <w:fldChar w:fldCharType="end"/>
            </w:r>
          </w:hyperlink>
        </w:p>
        <w:p w14:paraId="7C701D06"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7" w:history="1">
            <w:r w:rsidR="00A52C64" w:rsidRPr="00453CCF">
              <w:rPr>
                <w:rStyle w:val="Hyperlink"/>
                <w:noProof/>
              </w:rPr>
              <w:t>Planning Your Elective</w:t>
            </w:r>
            <w:r w:rsidR="00A52C64">
              <w:rPr>
                <w:noProof/>
                <w:webHidden/>
              </w:rPr>
              <w:tab/>
            </w:r>
            <w:r w:rsidR="00A52C64">
              <w:rPr>
                <w:noProof/>
                <w:webHidden/>
              </w:rPr>
              <w:fldChar w:fldCharType="begin"/>
            </w:r>
            <w:r w:rsidR="00A52C64">
              <w:rPr>
                <w:noProof/>
                <w:webHidden/>
              </w:rPr>
              <w:instrText xml:space="preserve"> PAGEREF _Toc15040727 \h </w:instrText>
            </w:r>
            <w:r w:rsidR="00A52C64">
              <w:rPr>
                <w:noProof/>
                <w:webHidden/>
              </w:rPr>
            </w:r>
            <w:r w:rsidR="00A52C64">
              <w:rPr>
                <w:noProof/>
                <w:webHidden/>
              </w:rPr>
              <w:fldChar w:fldCharType="separate"/>
            </w:r>
            <w:r w:rsidR="00364CB3">
              <w:rPr>
                <w:noProof/>
                <w:webHidden/>
              </w:rPr>
              <w:t>9</w:t>
            </w:r>
            <w:r w:rsidR="00A52C64">
              <w:rPr>
                <w:noProof/>
                <w:webHidden/>
              </w:rPr>
              <w:fldChar w:fldCharType="end"/>
            </w:r>
          </w:hyperlink>
        </w:p>
        <w:p w14:paraId="74166EC8"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8" w:history="1">
            <w:r w:rsidR="00A52C64" w:rsidRPr="00453CCF">
              <w:rPr>
                <w:rStyle w:val="Hyperlink"/>
                <w:noProof/>
              </w:rPr>
              <w:t>Elective Application/Approval Process for Mandatory Electives in any Phase (except for Research &amp; Teaching Electives)</w:t>
            </w:r>
            <w:r w:rsidR="00A52C64">
              <w:rPr>
                <w:noProof/>
                <w:webHidden/>
              </w:rPr>
              <w:tab/>
            </w:r>
            <w:r w:rsidR="00A52C64">
              <w:rPr>
                <w:noProof/>
                <w:webHidden/>
              </w:rPr>
              <w:fldChar w:fldCharType="begin"/>
            </w:r>
            <w:r w:rsidR="00A52C64">
              <w:rPr>
                <w:noProof/>
                <w:webHidden/>
              </w:rPr>
              <w:instrText xml:space="preserve"> PAGEREF _Toc15040728 \h </w:instrText>
            </w:r>
            <w:r w:rsidR="00A52C64">
              <w:rPr>
                <w:noProof/>
                <w:webHidden/>
              </w:rPr>
            </w:r>
            <w:r w:rsidR="00A52C64">
              <w:rPr>
                <w:noProof/>
                <w:webHidden/>
              </w:rPr>
              <w:fldChar w:fldCharType="separate"/>
            </w:r>
            <w:r w:rsidR="00364CB3">
              <w:rPr>
                <w:noProof/>
                <w:webHidden/>
              </w:rPr>
              <w:t>9</w:t>
            </w:r>
            <w:r w:rsidR="00A52C64">
              <w:rPr>
                <w:noProof/>
                <w:webHidden/>
              </w:rPr>
              <w:fldChar w:fldCharType="end"/>
            </w:r>
          </w:hyperlink>
        </w:p>
        <w:p w14:paraId="1BA4D563"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29" w:history="1">
            <w:r w:rsidR="00A52C64" w:rsidRPr="00453CCF">
              <w:rPr>
                <w:rStyle w:val="Hyperlink"/>
                <w:noProof/>
              </w:rPr>
              <w:t>Elective Application/Approval Process for Research &amp; Teaching as a Mandatory Electives in any Phase</w:t>
            </w:r>
            <w:r w:rsidR="00A52C64">
              <w:rPr>
                <w:noProof/>
                <w:webHidden/>
              </w:rPr>
              <w:tab/>
            </w:r>
            <w:r w:rsidR="00A52C64">
              <w:rPr>
                <w:noProof/>
                <w:webHidden/>
              </w:rPr>
              <w:fldChar w:fldCharType="begin"/>
            </w:r>
            <w:r w:rsidR="00A52C64">
              <w:rPr>
                <w:noProof/>
                <w:webHidden/>
              </w:rPr>
              <w:instrText xml:space="preserve"> PAGEREF _Toc15040729 \h </w:instrText>
            </w:r>
            <w:r w:rsidR="00A52C64">
              <w:rPr>
                <w:noProof/>
                <w:webHidden/>
              </w:rPr>
            </w:r>
            <w:r w:rsidR="00A52C64">
              <w:rPr>
                <w:noProof/>
                <w:webHidden/>
              </w:rPr>
              <w:fldChar w:fldCharType="separate"/>
            </w:r>
            <w:r w:rsidR="00364CB3">
              <w:rPr>
                <w:noProof/>
                <w:webHidden/>
              </w:rPr>
              <w:t>11</w:t>
            </w:r>
            <w:r w:rsidR="00A52C64">
              <w:rPr>
                <w:noProof/>
                <w:webHidden/>
              </w:rPr>
              <w:fldChar w:fldCharType="end"/>
            </w:r>
          </w:hyperlink>
        </w:p>
        <w:p w14:paraId="1D9AEBA4" w14:textId="77777777" w:rsidR="00A52C64" w:rsidRDefault="008F12B1">
          <w:pPr>
            <w:pStyle w:val="TOC1"/>
            <w:tabs>
              <w:tab w:val="right" w:leader="dot" w:pos="9350"/>
            </w:tabs>
            <w:rPr>
              <w:rFonts w:asciiTheme="minorHAnsi" w:eastAsiaTheme="minorEastAsia" w:hAnsiTheme="minorHAnsi" w:cstheme="minorBidi"/>
              <w:noProof/>
              <w:lang w:eastAsia="en-CA"/>
            </w:rPr>
          </w:pPr>
          <w:hyperlink w:anchor="_Toc15040730" w:history="1">
            <w:r w:rsidR="00A52C64" w:rsidRPr="00453CCF">
              <w:rPr>
                <w:rStyle w:val="Hyperlink"/>
                <w:noProof/>
              </w:rPr>
              <w:t>Section 4 - Non-mandatory Special Educational Experience (SEE)</w:t>
            </w:r>
            <w:r w:rsidR="00A52C64">
              <w:rPr>
                <w:noProof/>
                <w:webHidden/>
              </w:rPr>
              <w:tab/>
            </w:r>
            <w:r w:rsidR="00A52C64">
              <w:rPr>
                <w:noProof/>
                <w:webHidden/>
              </w:rPr>
              <w:fldChar w:fldCharType="begin"/>
            </w:r>
            <w:r w:rsidR="00A52C64">
              <w:rPr>
                <w:noProof/>
                <w:webHidden/>
              </w:rPr>
              <w:instrText xml:space="preserve"> PAGEREF _Toc15040730 \h </w:instrText>
            </w:r>
            <w:r w:rsidR="00A52C64">
              <w:rPr>
                <w:noProof/>
                <w:webHidden/>
              </w:rPr>
            </w:r>
            <w:r w:rsidR="00A52C64">
              <w:rPr>
                <w:noProof/>
                <w:webHidden/>
              </w:rPr>
              <w:fldChar w:fldCharType="separate"/>
            </w:r>
            <w:r w:rsidR="00364CB3">
              <w:rPr>
                <w:noProof/>
                <w:webHidden/>
              </w:rPr>
              <w:t>12</w:t>
            </w:r>
            <w:r w:rsidR="00A52C64">
              <w:rPr>
                <w:noProof/>
                <w:webHidden/>
              </w:rPr>
              <w:fldChar w:fldCharType="end"/>
            </w:r>
          </w:hyperlink>
        </w:p>
        <w:p w14:paraId="5B4EC0A7"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31" w:history="1">
            <w:r w:rsidR="00A52C64" w:rsidRPr="00453CCF">
              <w:rPr>
                <w:rStyle w:val="Hyperlink"/>
                <w:noProof/>
              </w:rPr>
              <w:t>SEE General Regulations</w:t>
            </w:r>
            <w:r w:rsidR="00A52C64">
              <w:rPr>
                <w:noProof/>
                <w:webHidden/>
              </w:rPr>
              <w:tab/>
            </w:r>
            <w:r w:rsidR="00A52C64">
              <w:rPr>
                <w:noProof/>
                <w:webHidden/>
              </w:rPr>
              <w:fldChar w:fldCharType="begin"/>
            </w:r>
            <w:r w:rsidR="00A52C64">
              <w:rPr>
                <w:noProof/>
                <w:webHidden/>
              </w:rPr>
              <w:instrText xml:space="preserve"> PAGEREF _Toc15040731 \h </w:instrText>
            </w:r>
            <w:r w:rsidR="00A52C64">
              <w:rPr>
                <w:noProof/>
                <w:webHidden/>
              </w:rPr>
            </w:r>
            <w:r w:rsidR="00A52C64">
              <w:rPr>
                <w:noProof/>
                <w:webHidden/>
              </w:rPr>
              <w:fldChar w:fldCharType="separate"/>
            </w:r>
            <w:r w:rsidR="00364CB3">
              <w:rPr>
                <w:noProof/>
                <w:webHidden/>
              </w:rPr>
              <w:t>12</w:t>
            </w:r>
            <w:r w:rsidR="00A52C64">
              <w:rPr>
                <w:noProof/>
                <w:webHidden/>
              </w:rPr>
              <w:fldChar w:fldCharType="end"/>
            </w:r>
          </w:hyperlink>
        </w:p>
        <w:p w14:paraId="7741AAD8"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32" w:history="1">
            <w:r w:rsidR="00A52C64" w:rsidRPr="00453CCF">
              <w:rPr>
                <w:rStyle w:val="Hyperlink"/>
                <w:noProof/>
              </w:rPr>
              <w:t>SEE Types</w:t>
            </w:r>
            <w:r w:rsidR="00A52C64">
              <w:rPr>
                <w:noProof/>
                <w:webHidden/>
              </w:rPr>
              <w:tab/>
            </w:r>
            <w:r w:rsidR="00A52C64">
              <w:rPr>
                <w:noProof/>
                <w:webHidden/>
              </w:rPr>
              <w:fldChar w:fldCharType="begin"/>
            </w:r>
            <w:r w:rsidR="00A52C64">
              <w:rPr>
                <w:noProof/>
                <w:webHidden/>
              </w:rPr>
              <w:instrText xml:space="preserve"> PAGEREF _Toc15040732 \h </w:instrText>
            </w:r>
            <w:r w:rsidR="00A52C64">
              <w:rPr>
                <w:noProof/>
                <w:webHidden/>
              </w:rPr>
            </w:r>
            <w:r w:rsidR="00A52C64">
              <w:rPr>
                <w:noProof/>
                <w:webHidden/>
              </w:rPr>
              <w:fldChar w:fldCharType="separate"/>
            </w:r>
            <w:r w:rsidR="00364CB3">
              <w:rPr>
                <w:noProof/>
                <w:webHidden/>
              </w:rPr>
              <w:t>13</w:t>
            </w:r>
            <w:r w:rsidR="00A52C64">
              <w:rPr>
                <w:noProof/>
                <w:webHidden/>
              </w:rPr>
              <w:fldChar w:fldCharType="end"/>
            </w:r>
          </w:hyperlink>
        </w:p>
        <w:p w14:paraId="2D441B0E"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33" w:history="1">
            <w:r w:rsidR="00A52C64" w:rsidRPr="00453CCF">
              <w:rPr>
                <w:rStyle w:val="Hyperlink"/>
                <w:noProof/>
              </w:rPr>
              <w:t>Planning Your SEE</w:t>
            </w:r>
            <w:r w:rsidR="00A52C64">
              <w:rPr>
                <w:noProof/>
                <w:webHidden/>
              </w:rPr>
              <w:tab/>
            </w:r>
            <w:r w:rsidR="00A52C64">
              <w:rPr>
                <w:noProof/>
                <w:webHidden/>
              </w:rPr>
              <w:fldChar w:fldCharType="begin"/>
            </w:r>
            <w:r w:rsidR="00A52C64">
              <w:rPr>
                <w:noProof/>
                <w:webHidden/>
              </w:rPr>
              <w:instrText xml:space="preserve"> PAGEREF _Toc15040733 \h </w:instrText>
            </w:r>
            <w:r w:rsidR="00A52C64">
              <w:rPr>
                <w:noProof/>
                <w:webHidden/>
              </w:rPr>
            </w:r>
            <w:r w:rsidR="00A52C64">
              <w:rPr>
                <w:noProof/>
                <w:webHidden/>
              </w:rPr>
              <w:fldChar w:fldCharType="separate"/>
            </w:r>
            <w:r w:rsidR="00364CB3">
              <w:rPr>
                <w:noProof/>
                <w:webHidden/>
              </w:rPr>
              <w:t>13</w:t>
            </w:r>
            <w:r w:rsidR="00A52C64">
              <w:rPr>
                <w:noProof/>
                <w:webHidden/>
              </w:rPr>
              <w:fldChar w:fldCharType="end"/>
            </w:r>
          </w:hyperlink>
        </w:p>
        <w:p w14:paraId="28CEA1DB"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34" w:history="1">
            <w:r w:rsidR="00A52C64" w:rsidRPr="00453CCF">
              <w:rPr>
                <w:rStyle w:val="Hyperlink"/>
                <w:noProof/>
              </w:rPr>
              <w:t>SEE Application/Approval Process</w:t>
            </w:r>
            <w:r w:rsidR="00A52C64">
              <w:rPr>
                <w:noProof/>
                <w:webHidden/>
              </w:rPr>
              <w:tab/>
            </w:r>
            <w:r w:rsidR="00A52C64">
              <w:rPr>
                <w:noProof/>
                <w:webHidden/>
              </w:rPr>
              <w:fldChar w:fldCharType="begin"/>
            </w:r>
            <w:r w:rsidR="00A52C64">
              <w:rPr>
                <w:noProof/>
                <w:webHidden/>
              </w:rPr>
              <w:instrText xml:space="preserve"> PAGEREF _Toc15040734 \h </w:instrText>
            </w:r>
            <w:r w:rsidR="00A52C64">
              <w:rPr>
                <w:noProof/>
                <w:webHidden/>
              </w:rPr>
            </w:r>
            <w:r w:rsidR="00A52C64">
              <w:rPr>
                <w:noProof/>
                <w:webHidden/>
              </w:rPr>
              <w:fldChar w:fldCharType="separate"/>
            </w:r>
            <w:r w:rsidR="00364CB3">
              <w:rPr>
                <w:noProof/>
                <w:webHidden/>
              </w:rPr>
              <w:t>14</w:t>
            </w:r>
            <w:r w:rsidR="00A52C64">
              <w:rPr>
                <w:noProof/>
                <w:webHidden/>
              </w:rPr>
              <w:fldChar w:fldCharType="end"/>
            </w:r>
          </w:hyperlink>
        </w:p>
        <w:p w14:paraId="1A242A20" w14:textId="77777777" w:rsidR="00A52C64" w:rsidRDefault="008F12B1">
          <w:pPr>
            <w:pStyle w:val="TOC3"/>
            <w:tabs>
              <w:tab w:val="right" w:leader="dot" w:pos="9350"/>
            </w:tabs>
            <w:rPr>
              <w:rFonts w:asciiTheme="minorHAnsi" w:eastAsiaTheme="minorEastAsia" w:hAnsiTheme="minorHAnsi" w:cstheme="minorBidi"/>
              <w:noProof/>
              <w:lang w:eastAsia="en-CA"/>
            </w:rPr>
          </w:pPr>
          <w:hyperlink w:anchor="_Toc15040735" w:history="1">
            <w:r w:rsidR="00A52C64" w:rsidRPr="00453CCF">
              <w:rPr>
                <w:rStyle w:val="Hyperlink"/>
                <w:noProof/>
              </w:rPr>
              <w:t>Clinical SEE</w:t>
            </w:r>
            <w:r w:rsidR="00A52C64">
              <w:rPr>
                <w:noProof/>
                <w:webHidden/>
              </w:rPr>
              <w:tab/>
            </w:r>
            <w:r w:rsidR="00A52C64">
              <w:rPr>
                <w:noProof/>
                <w:webHidden/>
              </w:rPr>
              <w:fldChar w:fldCharType="begin"/>
            </w:r>
            <w:r w:rsidR="00A52C64">
              <w:rPr>
                <w:noProof/>
                <w:webHidden/>
              </w:rPr>
              <w:instrText xml:space="preserve"> PAGEREF _Toc15040735 \h </w:instrText>
            </w:r>
            <w:r w:rsidR="00A52C64">
              <w:rPr>
                <w:noProof/>
                <w:webHidden/>
              </w:rPr>
            </w:r>
            <w:r w:rsidR="00A52C64">
              <w:rPr>
                <w:noProof/>
                <w:webHidden/>
              </w:rPr>
              <w:fldChar w:fldCharType="separate"/>
            </w:r>
            <w:r w:rsidR="00364CB3">
              <w:rPr>
                <w:noProof/>
                <w:webHidden/>
              </w:rPr>
              <w:t>14</w:t>
            </w:r>
            <w:r w:rsidR="00A52C64">
              <w:rPr>
                <w:noProof/>
                <w:webHidden/>
              </w:rPr>
              <w:fldChar w:fldCharType="end"/>
            </w:r>
          </w:hyperlink>
        </w:p>
        <w:p w14:paraId="7870BFC0" w14:textId="77777777" w:rsidR="00A52C64" w:rsidRDefault="008F12B1">
          <w:pPr>
            <w:pStyle w:val="TOC3"/>
            <w:tabs>
              <w:tab w:val="right" w:leader="dot" w:pos="9350"/>
            </w:tabs>
            <w:rPr>
              <w:rFonts w:asciiTheme="minorHAnsi" w:eastAsiaTheme="minorEastAsia" w:hAnsiTheme="minorHAnsi" w:cstheme="minorBidi"/>
              <w:noProof/>
              <w:lang w:eastAsia="en-CA"/>
            </w:rPr>
          </w:pPr>
          <w:hyperlink w:anchor="_Toc15040736" w:history="1">
            <w:r w:rsidR="00A52C64" w:rsidRPr="00453CCF">
              <w:rPr>
                <w:rStyle w:val="Hyperlink"/>
                <w:noProof/>
              </w:rPr>
              <w:t>Skills Enhancement SEE</w:t>
            </w:r>
            <w:r w:rsidR="00A52C64">
              <w:rPr>
                <w:noProof/>
                <w:webHidden/>
              </w:rPr>
              <w:tab/>
            </w:r>
            <w:r w:rsidR="00A52C64">
              <w:rPr>
                <w:noProof/>
                <w:webHidden/>
              </w:rPr>
              <w:fldChar w:fldCharType="begin"/>
            </w:r>
            <w:r w:rsidR="00A52C64">
              <w:rPr>
                <w:noProof/>
                <w:webHidden/>
              </w:rPr>
              <w:instrText xml:space="preserve"> PAGEREF _Toc15040736 \h </w:instrText>
            </w:r>
            <w:r w:rsidR="00A52C64">
              <w:rPr>
                <w:noProof/>
                <w:webHidden/>
              </w:rPr>
            </w:r>
            <w:r w:rsidR="00A52C64">
              <w:rPr>
                <w:noProof/>
                <w:webHidden/>
              </w:rPr>
              <w:fldChar w:fldCharType="separate"/>
            </w:r>
            <w:r w:rsidR="00364CB3">
              <w:rPr>
                <w:noProof/>
                <w:webHidden/>
              </w:rPr>
              <w:t>15</w:t>
            </w:r>
            <w:r w:rsidR="00A52C64">
              <w:rPr>
                <w:noProof/>
                <w:webHidden/>
              </w:rPr>
              <w:fldChar w:fldCharType="end"/>
            </w:r>
          </w:hyperlink>
        </w:p>
        <w:p w14:paraId="18791673" w14:textId="77777777" w:rsidR="00A52C64" w:rsidRDefault="008F12B1">
          <w:pPr>
            <w:pStyle w:val="TOC3"/>
            <w:tabs>
              <w:tab w:val="right" w:leader="dot" w:pos="9350"/>
            </w:tabs>
            <w:rPr>
              <w:rFonts w:asciiTheme="minorHAnsi" w:eastAsiaTheme="minorEastAsia" w:hAnsiTheme="minorHAnsi" w:cstheme="minorBidi"/>
              <w:noProof/>
              <w:lang w:eastAsia="en-CA"/>
            </w:rPr>
          </w:pPr>
          <w:hyperlink w:anchor="_Toc15040737" w:history="1">
            <w:r w:rsidR="00A52C64" w:rsidRPr="00453CCF">
              <w:rPr>
                <w:rStyle w:val="Hyperlink"/>
                <w:noProof/>
              </w:rPr>
              <w:t>Service-Learning SEE</w:t>
            </w:r>
            <w:r w:rsidR="00A52C64">
              <w:rPr>
                <w:noProof/>
                <w:webHidden/>
              </w:rPr>
              <w:tab/>
            </w:r>
            <w:r w:rsidR="00A52C64">
              <w:rPr>
                <w:noProof/>
                <w:webHidden/>
              </w:rPr>
              <w:fldChar w:fldCharType="begin"/>
            </w:r>
            <w:r w:rsidR="00A52C64">
              <w:rPr>
                <w:noProof/>
                <w:webHidden/>
              </w:rPr>
              <w:instrText xml:space="preserve"> PAGEREF _Toc15040737 \h </w:instrText>
            </w:r>
            <w:r w:rsidR="00A52C64">
              <w:rPr>
                <w:noProof/>
                <w:webHidden/>
              </w:rPr>
            </w:r>
            <w:r w:rsidR="00A52C64">
              <w:rPr>
                <w:noProof/>
                <w:webHidden/>
              </w:rPr>
              <w:fldChar w:fldCharType="separate"/>
            </w:r>
            <w:r w:rsidR="00364CB3">
              <w:rPr>
                <w:noProof/>
                <w:webHidden/>
              </w:rPr>
              <w:t>16</w:t>
            </w:r>
            <w:r w:rsidR="00A52C64">
              <w:rPr>
                <w:noProof/>
                <w:webHidden/>
              </w:rPr>
              <w:fldChar w:fldCharType="end"/>
            </w:r>
          </w:hyperlink>
        </w:p>
        <w:p w14:paraId="785EEA41" w14:textId="77777777" w:rsidR="00A52C64" w:rsidRDefault="008F12B1">
          <w:pPr>
            <w:pStyle w:val="TOC3"/>
            <w:tabs>
              <w:tab w:val="right" w:leader="dot" w:pos="9350"/>
            </w:tabs>
            <w:rPr>
              <w:rFonts w:asciiTheme="minorHAnsi" w:eastAsiaTheme="minorEastAsia" w:hAnsiTheme="minorHAnsi" w:cstheme="minorBidi"/>
              <w:noProof/>
              <w:lang w:eastAsia="en-CA"/>
            </w:rPr>
          </w:pPr>
          <w:hyperlink w:anchor="_Toc15040738" w:history="1">
            <w:r w:rsidR="00A52C64" w:rsidRPr="00453CCF">
              <w:rPr>
                <w:rStyle w:val="Hyperlink"/>
                <w:noProof/>
              </w:rPr>
              <w:t>Research &amp; Teaching SEE</w:t>
            </w:r>
            <w:r w:rsidR="00A52C64">
              <w:rPr>
                <w:noProof/>
                <w:webHidden/>
              </w:rPr>
              <w:tab/>
            </w:r>
            <w:r w:rsidR="00A52C64">
              <w:rPr>
                <w:noProof/>
                <w:webHidden/>
              </w:rPr>
              <w:fldChar w:fldCharType="begin"/>
            </w:r>
            <w:r w:rsidR="00A52C64">
              <w:rPr>
                <w:noProof/>
                <w:webHidden/>
              </w:rPr>
              <w:instrText xml:space="preserve"> PAGEREF _Toc15040738 \h </w:instrText>
            </w:r>
            <w:r w:rsidR="00A52C64">
              <w:rPr>
                <w:noProof/>
                <w:webHidden/>
              </w:rPr>
            </w:r>
            <w:r w:rsidR="00A52C64">
              <w:rPr>
                <w:noProof/>
                <w:webHidden/>
              </w:rPr>
              <w:fldChar w:fldCharType="separate"/>
            </w:r>
            <w:r w:rsidR="00364CB3">
              <w:rPr>
                <w:noProof/>
                <w:webHidden/>
              </w:rPr>
              <w:t>17</w:t>
            </w:r>
            <w:r w:rsidR="00A52C64">
              <w:rPr>
                <w:noProof/>
                <w:webHidden/>
              </w:rPr>
              <w:fldChar w:fldCharType="end"/>
            </w:r>
          </w:hyperlink>
        </w:p>
        <w:p w14:paraId="6C4DAD75" w14:textId="77777777" w:rsidR="00A52C64" w:rsidRDefault="008F12B1">
          <w:pPr>
            <w:pStyle w:val="TOC3"/>
            <w:tabs>
              <w:tab w:val="right" w:leader="dot" w:pos="9350"/>
            </w:tabs>
            <w:rPr>
              <w:rFonts w:asciiTheme="minorHAnsi" w:eastAsiaTheme="minorEastAsia" w:hAnsiTheme="minorHAnsi" w:cstheme="minorBidi"/>
              <w:noProof/>
              <w:lang w:eastAsia="en-CA"/>
            </w:rPr>
          </w:pPr>
          <w:hyperlink w:anchor="_Toc15040739" w:history="1">
            <w:r w:rsidR="00A52C64" w:rsidRPr="00453CCF">
              <w:rPr>
                <w:rStyle w:val="Hyperlink"/>
                <w:noProof/>
              </w:rPr>
              <w:t>Advocacy &amp; Leadership SEE</w:t>
            </w:r>
            <w:r w:rsidR="00A52C64">
              <w:rPr>
                <w:noProof/>
                <w:webHidden/>
              </w:rPr>
              <w:tab/>
            </w:r>
            <w:r w:rsidR="00A52C64">
              <w:rPr>
                <w:noProof/>
                <w:webHidden/>
              </w:rPr>
              <w:fldChar w:fldCharType="begin"/>
            </w:r>
            <w:r w:rsidR="00A52C64">
              <w:rPr>
                <w:noProof/>
                <w:webHidden/>
              </w:rPr>
              <w:instrText xml:space="preserve"> PAGEREF _Toc15040739 \h </w:instrText>
            </w:r>
            <w:r w:rsidR="00A52C64">
              <w:rPr>
                <w:noProof/>
                <w:webHidden/>
              </w:rPr>
            </w:r>
            <w:r w:rsidR="00A52C64">
              <w:rPr>
                <w:noProof/>
                <w:webHidden/>
              </w:rPr>
              <w:fldChar w:fldCharType="separate"/>
            </w:r>
            <w:r w:rsidR="00364CB3">
              <w:rPr>
                <w:noProof/>
                <w:webHidden/>
              </w:rPr>
              <w:t>18</w:t>
            </w:r>
            <w:r w:rsidR="00A52C64">
              <w:rPr>
                <w:noProof/>
                <w:webHidden/>
              </w:rPr>
              <w:fldChar w:fldCharType="end"/>
            </w:r>
          </w:hyperlink>
        </w:p>
        <w:p w14:paraId="7B04466E" w14:textId="77777777" w:rsidR="00A52C64" w:rsidRDefault="008F12B1">
          <w:pPr>
            <w:pStyle w:val="TOC1"/>
            <w:tabs>
              <w:tab w:val="right" w:leader="dot" w:pos="9350"/>
            </w:tabs>
            <w:rPr>
              <w:rFonts w:asciiTheme="minorHAnsi" w:eastAsiaTheme="minorEastAsia" w:hAnsiTheme="minorHAnsi" w:cstheme="minorBidi"/>
              <w:noProof/>
              <w:lang w:eastAsia="en-CA"/>
            </w:rPr>
          </w:pPr>
          <w:hyperlink w:anchor="_Toc15040740" w:history="1">
            <w:r w:rsidR="00A52C64" w:rsidRPr="00453CCF">
              <w:rPr>
                <w:rStyle w:val="Hyperlink"/>
                <w:noProof/>
              </w:rPr>
              <w:t>Section 5 - International/Global Health Elective Approval Process</w:t>
            </w:r>
            <w:r w:rsidR="00A52C64">
              <w:rPr>
                <w:noProof/>
                <w:webHidden/>
              </w:rPr>
              <w:tab/>
            </w:r>
            <w:r w:rsidR="00A52C64">
              <w:rPr>
                <w:noProof/>
                <w:webHidden/>
              </w:rPr>
              <w:fldChar w:fldCharType="begin"/>
            </w:r>
            <w:r w:rsidR="00A52C64">
              <w:rPr>
                <w:noProof/>
                <w:webHidden/>
              </w:rPr>
              <w:instrText xml:space="preserve"> PAGEREF _Toc15040740 \h </w:instrText>
            </w:r>
            <w:r w:rsidR="00A52C64">
              <w:rPr>
                <w:noProof/>
                <w:webHidden/>
              </w:rPr>
            </w:r>
            <w:r w:rsidR="00A52C64">
              <w:rPr>
                <w:noProof/>
                <w:webHidden/>
              </w:rPr>
              <w:fldChar w:fldCharType="separate"/>
            </w:r>
            <w:r w:rsidR="00364CB3">
              <w:rPr>
                <w:noProof/>
                <w:webHidden/>
              </w:rPr>
              <w:t>19</w:t>
            </w:r>
            <w:r w:rsidR="00A52C64">
              <w:rPr>
                <w:noProof/>
                <w:webHidden/>
              </w:rPr>
              <w:fldChar w:fldCharType="end"/>
            </w:r>
          </w:hyperlink>
        </w:p>
        <w:p w14:paraId="6E0EDD93" w14:textId="77777777" w:rsidR="00A52C64" w:rsidRDefault="008F12B1">
          <w:pPr>
            <w:pStyle w:val="TOC1"/>
            <w:tabs>
              <w:tab w:val="right" w:leader="dot" w:pos="9350"/>
            </w:tabs>
            <w:rPr>
              <w:rFonts w:asciiTheme="minorHAnsi" w:eastAsiaTheme="minorEastAsia" w:hAnsiTheme="minorHAnsi" w:cstheme="minorBidi"/>
              <w:noProof/>
              <w:lang w:eastAsia="en-CA"/>
            </w:rPr>
          </w:pPr>
          <w:hyperlink w:anchor="_Toc15040741" w:history="1">
            <w:r w:rsidR="00A52C64" w:rsidRPr="00453CCF">
              <w:rPr>
                <w:rStyle w:val="Hyperlink"/>
                <w:noProof/>
              </w:rPr>
              <w:t>Section 6 - Cancellation Policies for Electives</w:t>
            </w:r>
            <w:r w:rsidR="00A52C64">
              <w:rPr>
                <w:noProof/>
                <w:webHidden/>
              </w:rPr>
              <w:tab/>
            </w:r>
            <w:r w:rsidR="00A52C64">
              <w:rPr>
                <w:noProof/>
                <w:webHidden/>
              </w:rPr>
              <w:fldChar w:fldCharType="begin"/>
            </w:r>
            <w:r w:rsidR="00A52C64">
              <w:rPr>
                <w:noProof/>
                <w:webHidden/>
              </w:rPr>
              <w:instrText xml:space="preserve"> PAGEREF _Toc15040741 \h </w:instrText>
            </w:r>
            <w:r w:rsidR="00A52C64">
              <w:rPr>
                <w:noProof/>
                <w:webHidden/>
              </w:rPr>
            </w:r>
            <w:r w:rsidR="00A52C64">
              <w:rPr>
                <w:noProof/>
                <w:webHidden/>
              </w:rPr>
              <w:fldChar w:fldCharType="separate"/>
            </w:r>
            <w:r w:rsidR="00364CB3">
              <w:rPr>
                <w:noProof/>
                <w:webHidden/>
              </w:rPr>
              <w:t>20</w:t>
            </w:r>
            <w:r w:rsidR="00A52C64">
              <w:rPr>
                <w:noProof/>
                <w:webHidden/>
              </w:rPr>
              <w:fldChar w:fldCharType="end"/>
            </w:r>
          </w:hyperlink>
        </w:p>
        <w:p w14:paraId="4B5734BB" w14:textId="77777777" w:rsidR="00A52C64" w:rsidRDefault="008F12B1">
          <w:pPr>
            <w:pStyle w:val="TOC2"/>
            <w:tabs>
              <w:tab w:val="right" w:leader="dot" w:pos="9350"/>
            </w:tabs>
            <w:rPr>
              <w:rFonts w:asciiTheme="minorHAnsi" w:eastAsiaTheme="minorEastAsia" w:hAnsiTheme="minorHAnsi" w:cstheme="minorBidi"/>
              <w:noProof/>
              <w:lang w:eastAsia="en-CA"/>
            </w:rPr>
          </w:pPr>
          <w:hyperlink w:anchor="_Toc15040742" w:history="1">
            <w:r w:rsidR="00A52C64" w:rsidRPr="00453CCF">
              <w:rPr>
                <w:rStyle w:val="Hyperlink"/>
                <w:noProof/>
              </w:rPr>
              <w:t>Steps for Cancelling a Confirmed Elective:</w:t>
            </w:r>
            <w:r w:rsidR="00A52C64">
              <w:rPr>
                <w:noProof/>
                <w:webHidden/>
              </w:rPr>
              <w:tab/>
            </w:r>
            <w:r w:rsidR="00A52C64">
              <w:rPr>
                <w:noProof/>
                <w:webHidden/>
              </w:rPr>
              <w:fldChar w:fldCharType="begin"/>
            </w:r>
            <w:r w:rsidR="00A52C64">
              <w:rPr>
                <w:noProof/>
                <w:webHidden/>
              </w:rPr>
              <w:instrText xml:space="preserve"> PAGEREF _Toc15040742 \h </w:instrText>
            </w:r>
            <w:r w:rsidR="00A52C64">
              <w:rPr>
                <w:noProof/>
                <w:webHidden/>
              </w:rPr>
            </w:r>
            <w:r w:rsidR="00A52C64">
              <w:rPr>
                <w:noProof/>
                <w:webHidden/>
              </w:rPr>
              <w:fldChar w:fldCharType="separate"/>
            </w:r>
            <w:r w:rsidR="00364CB3">
              <w:rPr>
                <w:noProof/>
                <w:webHidden/>
              </w:rPr>
              <w:t>20</w:t>
            </w:r>
            <w:r w:rsidR="00A52C64">
              <w:rPr>
                <w:noProof/>
                <w:webHidden/>
              </w:rPr>
              <w:fldChar w:fldCharType="end"/>
            </w:r>
          </w:hyperlink>
        </w:p>
        <w:p w14:paraId="6B8ECC2A" w14:textId="77777777" w:rsidR="00A52C64" w:rsidRDefault="008F12B1">
          <w:pPr>
            <w:pStyle w:val="TOC1"/>
            <w:tabs>
              <w:tab w:val="right" w:leader="dot" w:pos="9350"/>
            </w:tabs>
            <w:rPr>
              <w:rFonts w:asciiTheme="minorHAnsi" w:eastAsiaTheme="minorEastAsia" w:hAnsiTheme="minorHAnsi" w:cstheme="minorBidi"/>
              <w:noProof/>
              <w:lang w:eastAsia="en-CA"/>
            </w:rPr>
          </w:pPr>
          <w:hyperlink w:anchor="_Toc15040743" w:history="1">
            <w:r w:rsidR="00A52C64" w:rsidRPr="00453CCF">
              <w:rPr>
                <w:rStyle w:val="Hyperlink"/>
                <w:noProof/>
              </w:rPr>
              <w:t>Section 7 - Forms</w:t>
            </w:r>
            <w:r w:rsidR="00A52C64">
              <w:rPr>
                <w:noProof/>
                <w:webHidden/>
              </w:rPr>
              <w:tab/>
            </w:r>
            <w:r w:rsidR="00A52C64">
              <w:rPr>
                <w:noProof/>
                <w:webHidden/>
              </w:rPr>
              <w:fldChar w:fldCharType="begin"/>
            </w:r>
            <w:r w:rsidR="00A52C64">
              <w:rPr>
                <w:noProof/>
                <w:webHidden/>
              </w:rPr>
              <w:instrText xml:space="preserve"> PAGEREF _Toc15040743 \h </w:instrText>
            </w:r>
            <w:r w:rsidR="00A52C64">
              <w:rPr>
                <w:noProof/>
                <w:webHidden/>
              </w:rPr>
            </w:r>
            <w:r w:rsidR="00A52C64">
              <w:rPr>
                <w:noProof/>
                <w:webHidden/>
              </w:rPr>
              <w:fldChar w:fldCharType="separate"/>
            </w:r>
            <w:r w:rsidR="00364CB3">
              <w:rPr>
                <w:noProof/>
                <w:webHidden/>
              </w:rPr>
              <w:t>21</w:t>
            </w:r>
            <w:r w:rsidR="00A52C64">
              <w:rPr>
                <w:noProof/>
                <w:webHidden/>
              </w:rPr>
              <w:fldChar w:fldCharType="end"/>
            </w:r>
          </w:hyperlink>
        </w:p>
        <w:p w14:paraId="603B461E" w14:textId="77777777" w:rsidR="00A52C64" w:rsidRDefault="008F12B1">
          <w:pPr>
            <w:pStyle w:val="TOC1"/>
            <w:tabs>
              <w:tab w:val="right" w:leader="dot" w:pos="9350"/>
            </w:tabs>
            <w:rPr>
              <w:rFonts w:asciiTheme="minorHAnsi" w:eastAsiaTheme="minorEastAsia" w:hAnsiTheme="minorHAnsi" w:cstheme="minorBidi"/>
              <w:noProof/>
              <w:lang w:eastAsia="en-CA"/>
            </w:rPr>
          </w:pPr>
          <w:hyperlink w:anchor="_Toc15040744" w:history="1">
            <w:r w:rsidR="00A52C64" w:rsidRPr="00453CCF">
              <w:rPr>
                <w:rStyle w:val="Hyperlink"/>
                <w:noProof/>
              </w:rPr>
              <w:t>Appendix A - Cancellation Policy for Core Distributed Medical Education Rotations in Ontario</w:t>
            </w:r>
            <w:r w:rsidR="00A52C64">
              <w:rPr>
                <w:noProof/>
                <w:webHidden/>
              </w:rPr>
              <w:tab/>
            </w:r>
            <w:r w:rsidR="00A52C64">
              <w:rPr>
                <w:noProof/>
                <w:webHidden/>
              </w:rPr>
              <w:fldChar w:fldCharType="begin"/>
            </w:r>
            <w:r w:rsidR="00A52C64">
              <w:rPr>
                <w:noProof/>
                <w:webHidden/>
              </w:rPr>
              <w:instrText xml:space="preserve"> PAGEREF _Toc15040744 \h </w:instrText>
            </w:r>
            <w:r w:rsidR="00A52C64">
              <w:rPr>
                <w:noProof/>
                <w:webHidden/>
              </w:rPr>
            </w:r>
            <w:r w:rsidR="00A52C64">
              <w:rPr>
                <w:noProof/>
                <w:webHidden/>
              </w:rPr>
              <w:fldChar w:fldCharType="separate"/>
            </w:r>
            <w:r w:rsidR="00364CB3">
              <w:rPr>
                <w:noProof/>
                <w:webHidden/>
              </w:rPr>
              <w:t>22</w:t>
            </w:r>
            <w:r w:rsidR="00A52C64">
              <w:rPr>
                <w:noProof/>
                <w:webHidden/>
              </w:rPr>
              <w:fldChar w:fldCharType="end"/>
            </w:r>
          </w:hyperlink>
        </w:p>
        <w:p w14:paraId="5CFDC53D" w14:textId="77777777" w:rsidR="00D256B8" w:rsidRDefault="00746E81" w:rsidP="00D256B8">
          <w:pPr>
            <w:pStyle w:val="TOC1"/>
            <w:tabs>
              <w:tab w:val="right" w:leader="dot" w:pos="9350"/>
            </w:tabs>
            <w:rPr>
              <w:bCs/>
              <w:noProof/>
            </w:rPr>
          </w:pPr>
          <w:r>
            <w:rPr>
              <w:b/>
              <w:bCs/>
              <w:noProof/>
            </w:rPr>
            <w:lastRenderedPageBreak/>
            <w:fldChar w:fldCharType="end"/>
          </w:r>
        </w:p>
      </w:sdtContent>
    </w:sdt>
    <w:p w14:paraId="0E8494EC" w14:textId="5728B3C1" w:rsidR="007F1D9D" w:rsidRPr="00D256B8" w:rsidRDefault="0026639B" w:rsidP="00D256B8">
      <w:pPr>
        <w:jc w:val="center"/>
      </w:pPr>
      <w:r>
        <w:rPr>
          <w:b/>
          <w:sz w:val="28"/>
          <w:szCs w:val="28"/>
        </w:rPr>
        <w:t>N</w:t>
      </w:r>
      <w:r w:rsidR="00784F79" w:rsidRPr="00391586">
        <w:rPr>
          <w:b/>
          <w:sz w:val="28"/>
          <w:szCs w:val="28"/>
        </w:rPr>
        <w:t xml:space="preserve">OSM </w:t>
      </w:r>
      <w:r w:rsidR="00401BF2">
        <w:rPr>
          <w:b/>
          <w:sz w:val="28"/>
          <w:szCs w:val="28"/>
        </w:rPr>
        <w:t>UME</w:t>
      </w:r>
      <w:r w:rsidR="00784F79" w:rsidRPr="00391586">
        <w:rPr>
          <w:b/>
          <w:sz w:val="28"/>
          <w:szCs w:val="28"/>
        </w:rPr>
        <w:t xml:space="preserve"> </w:t>
      </w:r>
      <w:r w:rsidR="00970EE2">
        <w:rPr>
          <w:b/>
          <w:sz w:val="28"/>
          <w:szCs w:val="28"/>
        </w:rPr>
        <w:t>Program</w:t>
      </w:r>
      <w:r w:rsidR="00784F79" w:rsidRPr="00391586">
        <w:rPr>
          <w:b/>
          <w:sz w:val="28"/>
          <w:szCs w:val="28"/>
        </w:rPr>
        <w:t xml:space="preserve"> Electives</w:t>
      </w:r>
    </w:p>
    <w:p w14:paraId="0F51DA75" w14:textId="77777777" w:rsidR="00784F79" w:rsidRPr="00E573CA" w:rsidRDefault="00784F79" w:rsidP="00E573CA">
      <w:pPr>
        <w:pStyle w:val="Heading1"/>
      </w:pPr>
      <w:bookmarkStart w:id="0" w:name="_Toc6227768"/>
      <w:bookmarkStart w:id="1" w:name="_Toc11832733"/>
      <w:bookmarkStart w:id="2" w:name="_Toc15040715"/>
      <w:r w:rsidRPr="00E573CA">
        <w:t>Section 1</w:t>
      </w:r>
      <w:r w:rsidR="00E573CA">
        <w:t xml:space="preserve"> - </w:t>
      </w:r>
      <w:r w:rsidRPr="00E573CA">
        <w:t>Program Overview</w:t>
      </w:r>
      <w:bookmarkEnd w:id="0"/>
      <w:bookmarkEnd w:id="1"/>
      <w:bookmarkEnd w:id="2"/>
    </w:p>
    <w:p w14:paraId="5236813C" w14:textId="77777777" w:rsidR="00784F79" w:rsidRPr="00391586" w:rsidRDefault="00784F79" w:rsidP="00784F79">
      <w:r w:rsidRPr="00391586">
        <w:t>Recognizing that students require a breadth of experiences to address their professional medical interests, the Northern Ontario School of Medicine has developed an elective program to complement other clinical experiences.  The essential educational responsibility of the Northern Ontario School of Medicine is to provide high quality learning experiences which include provisions that minimize the implications of any issues that might arise regarding liability, safety and security of our students, their supervisors and other health care education partners.  It is also highly desirable to provide a broad range of elective and optional learning experiences to students.</w:t>
      </w:r>
    </w:p>
    <w:p w14:paraId="1008C69F" w14:textId="77777777" w:rsidR="00784F79" w:rsidRPr="00E573CA" w:rsidRDefault="00A423FE" w:rsidP="00E573CA">
      <w:pPr>
        <w:pStyle w:val="Heading2"/>
      </w:pPr>
      <w:bookmarkStart w:id="3" w:name="_Toc6227769"/>
      <w:bookmarkStart w:id="4" w:name="_Toc11832734"/>
      <w:bookmarkStart w:id="5" w:name="_Toc15040716"/>
      <w:r>
        <w:t>Mandatory Elective</w:t>
      </w:r>
      <w:bookmarkEnd w:id="3"/>
      <w:bookmarkEnd w:id="4"/>
      <w:bookmarkEnd w:id="5"/>
    </w:p>
    <w:p w14:paraId="3BB883D9" w14:textId="34B0E12D" w:rsidR="005D23E5" w:rsidRPr="00391586" w:rsidRDefault="006668AD" w:rsidP="005D23E5">
      <w:pPr>
        <w:spacing w:after="0"/>
      </w:pPr>
      <w:r>
        <w:t>These are</w:t>
      </w:r>
      <w:r w:rsidR="00784F79" w:rsidRPr="00391586">
        <w:t xml:space="preserve"> </w:t>
      </w:r>
      <w:r w:rsidR="00A423FE">
        <w:t xml:space="preserve">required </w:t>
      </w:r>
      <w:r w:rsidR="00784F79" w:rsidRPr="00391586">
        <w:t xml:space="preserve">structured learning experience in a field of medicine or related fields.  Electives are an integral, mandatory, </w:t>
      </w:r>
      <w:r w:rsidR="00784F79" w:rsidRPr="00391586">
        <w:rPr>
          <w:b/>
        </w:rPr>
        <w:t xml:space="preserve">graduation requirement of the NOSM undergraduate </w:t>
      </w:r>
      <w:r w:rsidR="0026481D">
        <w:rPr>
          <w:b/>
        </w:rPr>
        <w:t>UME</w:t>
      </w:r>
      <w:r w:rsidR="00784F79" w:rsidRPr="00391586">
        <w:rPr>
          <w:b/>
        </w:rPr>
        <w:t xml:space="preserve"> program</w:t>
      </w:r>
      <w:r w:rsidR="005D23E5">
        <w:rPr>
          <w:b/>
        </w:rPr>
        <w:t xml:space="preserve">.  </w:t>
      </w:r>
      <w:r w:rsidR="005D23E5" w:rsidRPr="005D23E5">
        <w:t>Specifically, e</w:t>
      </w:r>
      <w:r w:rsidR="00784F79" w:rsidRPr="00391586">
        <w:t xml:space="preserve">lectives are a mandatory </w:t>
      </w:r>
      <w:r w:rsidR="00784F79" w:rsidRPr="00391586">
        <w:rPr>
          <w:b/>
        </w:rPr>
        <w:t>requirement of the curriculum of Phase 1 and Phase 3</w:t>
      </w:r>
      <w:r w:rsidR="00D335B4">
        <w:t xml:space="preserve">.  </w:t>
      </w:r>
      <w:bookmarkStart w:id="6" w:name="_Hlk9775769"/>
      <w:r w:rsidR="000E5421">
        <w:t>Prior to choosing which mandatory electives to undertake students should receive advice</w:t>
      </w:r>
      <w:r w:rsidR="0042372C">
        <w:t xml:space="preserve"> from NOSM career advisors.  </w:t>
      </w:r>
      <w:bookmarkEnd w:id="6"/>
      <w:r w:rsidR="0042372C">
        <w:t xml:space="preserve"> </w:t>
      </w:r>
      <w:r w:rsidR="00D335B4">
        <w:t>A total of eight</w:t>
      </w:r>
      <w:r w:rsidR="00784F79" w:rsidRPr="00391586">
        <w:t>een weeks of approved Electives are requi</w:t>
      </w:r>
      <w:r w:rsidR="00D335B4">
        <w:t xml:space="preserve">red (four weeks in Phase 1 and fourteen </w:t>
      </w:r>
      <w:r w:rsidR="00784F79" w:rsidRPr="00391586">
        <w:t xml:space="preserve">weeks in Phase 3).  Mandatory electives are full-time learning activities for a specified length of time.  Mandatory electives are </w:t>
      </w:r>
      <w:r w:rsidR="00784F79" w:rsidRPr="00391586">
        <w:rPr>
          <w:b/>
        </w:rPr>
        <w:t>for-credit</w:t>
      </w:r>
      <w:r w:rsidR="005D23E5" w:rsidRPr="005D23E5">
        <w:t xml:space="preserve"> </w:t>
      </w:r>
      <w:r w:rsidR="005D23E5">
        <w:t>experiences for which students are unpaid,</w:t>
      </w:r>
      <w:r w:rsidR="00551E0F">
        <w:t xml:space="preserve"> except for </w:t>
      </w:r>
      <w:r w:rsidR="00551E0F" w:rsidRPr="00551E0F">
        <w:t>MEDS 5305</w:t>
      </w:r>
      <w:r w:rsidR="00551E0F">
        <w:t xml:space="preserve"> (Phase 1) mandatory electives for which the student may</w:t>
      </w:r>
      <w:r w:rsidR="005D23E5">
        <w:t xml:space="preserve"> apply for and receive </w:t>
      </w:r>
      <w:r w:rsidR="00551E0F">
        <w:t>a s</w:t>
      </w:r>
      <w:r w:rsidR="00E916A4">
        <w:t>tudent</w:t>
      </w:r>
      <w:r w:rsidR="00551E0F">
        <w:t>ship or equivalent</w:t>
      </w:r>
      <w:r w:rsidR="00784F79" w:rsidRPr="00391586">
        <w:t>.  A grade of Pass or Fail is assigned</w:t>
      </w:r>
      <w:r w:rsidR="005D23E5">
        <w:t xml:space="preserve"> to Phase 3 electives and Complete or Incomplete to Phase 1 – Year 2 electives</w:t>
      </w:r>
      <w:r w:rsidR="005D23E5" w:rsidRPr="00391586">
        <w:t>.</w:t>
      </w:r>
    </w:p>
    <w:p w14:paraId="30A6FD9D" w14:textId="77777777" w:rsidR="00784F79" w:rsidRPr="00391586" w:rsidRDefault="00784F79" w:rsidP="00784F79">
      <w:pPr>
        <w:spacing w:after="0"/>
      </w:pPr>
    </w:p>
    <w:p w14:paraId="115C4B73" w14:textId="77777777" w:rsidR="00784F79" w:rsidRPr="00391586" w:rsidRDefault="00784F79" w:rsidP="00784F79">
      <w:pPr>
        <w:spacing w:after="0"/>
        <w:rPr>
          <w:i/>
        </w:rPr>
      </w:pPr>
      <w:r w:rsidRPr="00391586">
        <w:rPr>
          <w:i/>
        </w:rPr>
        <w:t>Student Eligibility:</w:t>
      </w:r>
    </w:p>
    <w:p w14:paraId="1CC74555" w14:textId="77777777" w:rsidR="00784F79" w:rsidRPr="00391586" w:rsidRDefault="00000E66" w:rsidP="00DD3044">
      <w:pPr>
        <w:spacing w:after="0"/>
      </w:pPr>
      <w:r>
        <w:t>In order to participate and receive academic credit for an elective</w:t>
      </w:r>
      <w:r w:rsidR="00C47665">
        <w:t>,</w:t>
      </w:r>
      <w:r>
        <w:t xml:space="preserve"> students must be</w:t>
      </w:r>
      <w:r w:rsidR="00784F79" w:rsidRPr="00391586">
        <w:t xml:space="preserve"> currently enrolled in Phase 1 (Year 2) or </w:t>
      </w:r>
      <w:r>
        <w:t>Phase 3 (Year 4)</w:t>
      </w:r>
      <w:r w:rsidR="00784F79" w:rsidRPr="00391586">
        <w:t>.</w:t>
      </w:r>
    </w:p>
    <w:p w14:paraId="23BB9D74" w14:textId="77777777" w:rsidR="00784F79" w:rsidRPr="00733834" w:rsidRDefault="00784F79" w:rsidP="00784F79">
      <w:pPr>
        <w:spacing w:after="0"/>
        <w:rPr>
          <w:sz w:val="20"/>
          <w:szCs w:val="20"/>
        </w:rPr>
      </w:pPr>
    </w:p>
    <w:p w14:paraId="6F94413B" w14:textId="77777777" w:rsidR="00784F79" w:rsidRPr="00E573CA" w:rsidRDefault="00784F79" w:rsidP="00E573CA">
      <w:pPr>
        <w:pStyle w:val="Heading2"/>
      </w:pPr>
      <w:bookmarkStart w:id="7" w:name="_Toc6227770"/>
      <w:bookmarkStart w:id="8" w:name="_Toc11832735"/>
      <w:bookmarkStart w:id="9" w:name="_Toc15040717"/>
      <w:r w:rsidRPr="00E573CA">
        <w:t>Special Educational Experiences (SEE):</w:t>
      </w:r>
      <w:bookmarkEnd w:id="7"/>
      <w:bookmarkEnd w:id="8"/>
      <w:bookmarkEnd w:id="9"/>
    </w:p>
    <w:p w14:paraId="25976953" w14:textId="2E977A69" w:rsidR="00DD3044" w:rsidRDefault="00784F79" w:rsidP="00DD3044">
      <w:pPr>
        <w:pStyle w:val="CommentText"/>
        <w:spacing w:after="0"/>
        <w:rPr>
          <w:sz w:val="22"/>
          <w:szCs w:val="22"/>
          <w:lang w:val="en-CA"/>
        </w:rPr>
      </w:pPr>
      <w:r w:rsidRPr="008E0434">
        <w:rPr>
          <w:sz w:val="22"/>
          <w:szCs w:val="22"/>
        </w:rPr>
        <w:t xml:space="preserve">Special Educational Experiences are </w:t>
      </w:r>
      <w:r w:rsidR="009A2B2D">
        <w:rPr>
          <w:sz w:val="22"/>
          <w:szCs w:val="22"/>
          <w:lang w:val="en-CA"/>
        </w:rPr>
        <w:t>additional learning</w:t>
      </w:r>
      <w:r w:rsidR="009A2B2D" w:rsidRPr="008E0434">
        <w:rPr>
          <w:sz w:val="22"/>
          <w:szCs w:val="22"/>
        </w:rPr>
        <w:t xml:space="preserve"> </w:t>
      </w:r>
      <w:r w:rsidRPr="008E0434">
        <w:rPr>
          <w:sz w:val="22"/>
          <w:szCs w:val="22"/>
        </w:rPr>
        <w:t xml:space="preserve">opportunities that are optional and are voluntarily pursued as a way for students to explore personal medical educational goals.  NOSM created this opportunity </w:t>
      </w:r>
      <w:r w:rsidR="009A2B2D">
        <w:rPr>
          <w:sz w:val="22"/>
          <w:szCs w:val="22"/>
          <w:lang w:val="en-CA"/>
        </w:rPr>
        <w:t>in</w:t>
      </w:r>
      <w:r w:rsidRPr="008E0434">
        <w:rPr>
          <w:sz w:val="22"/>
          <w:szCs w:val="22"/>
        </w:rPr>
        <w:t xml:space="preserve"> response to the requests of students.  This kind of e</w:t>
      </w:r>
      <w:r w:rsidR="00A16A31" w:rsidRPr="008E0434">
        <w:rPr>
          <w:sz w:val="22"/>
          <w:szCs w:val="22"/>
        </w:rPr>
        <w:t>ducational</w:t>
      </w:r>
      <w:r w:rsidRPr="008E0434">
        <w:rPr>
          <w:sz w:val="22"/>
          <w:szCs w:val="22"/>
        </w:rPr>
        <w:t xml:space="preserve"> experience</w:t>
      </w:r>
      <w:r w:rsidRPr="008E0434">
        <w:rPr>
          <w:b/>
          <w:sz w:val="22"/>
          <w:szCs w:val="22"/>
        </w:rPr>
        <w:t xml:space="preserve"> is not a graduation requirement of the NOSM </w:t>
      </w:r>
      <w:r w:rsidR="0026481D">
        <w:rPr>
          <w:b/>
          <w:sz w:val="22"/>
          <w:szCs w:val="22"/>
        </w:rPr>
        <w:t>UME</w:t>
      </w:r>
      <w:r w:rsidRPr="008E0434">
        <w:rPr>
          <w:b/>
          <w:sz w:val="22"/>
          <w:szCs w:val="22"/>
        </w:rPr>
        <w:t xml:space="preserve"> program</w:t>
      </w:r>
      <w:r w:rsidRPr="008E0434">
        <w:rPr>
          <w:sz w:val="22"/>
          <w:szCs w:val="22"/>
        </w:rPr>
        <w:t>.  Such educational experiences are coordinated in consul</w:t>
      </w:r>
      <w:r w:rsidR="00733834" w:rsidRPr="008E0434">
        <w:rPr>
          <w:sz w:val="22"/>
          <w:szCs w:val="22"/>
        </w:rPr>
        <w:t>t</w:t>
      </w:r>
      <w:r w:rsidRPr="008E0434">
        <w:rPr>
          <w:sz w:val="22"/>
          <w:szCs w:val="22"/>
        </w:rPr>
        <w:t xml:space="preserve">ation </w:t>
      </w:r>
      <w:r w:rsidR="001B7D7D">
        <w:rPr>
          <w:sz w:val="22"/>
          <w:szCs w:val="22"/>
          <w:lang w:val="en-CA"/>
        </w:rPr>
        <w:t>with various persons at NOSM depending on the nature of the SEE.</w:t>
      </w:r>
    </w:p>
    <w:p w14:paraId="3CB0566A" w14:textId="77777777" w:rsidR="00755DD1" w:rsidRPr="003B1FB2" w:rsidRDefault="001B7D7D" w:rsidP="00DD3044">
      <w:pPr>
        <w:pStyle w:val="CommentText"/>
        <w:spacing w:after="0"/>
        <w:rPr>
          <w:color w:val="FF0000"/>
          <w:sz w:val="22"/>
          <w:szCs w:val="22"/>
          <w:u w:val="single"/>
        </w:rPr>
      </w:pPr>
      <w:r>
        <w:rPr>
          <w:sz w:val="22"/>
          <w:szCs w:val="22"/>
          <w:lang w:val="en-CA"/>
        </w:rPr>
        <w:t xml:space="preserve">  </w:t>
      </w:r>
    </w:p>
    <w:p w14:paraId="53F0025D" w14:textId="77777777" w:rsidR="00784F79" w:rsidRPr="00391586" w:rsidRDefault="00784F79" w:rsidP="00784F79">
      <w:pPr>
        <w:spacing w:after="0"/>
      </w:pPr>
      <w:r w:rsidRPr="00391586">
        <w:t xml:space="preserve">Students </w:t>
      </w:r>
      <w:r w:rsidR="006668AD">
        <w:t>can</w:t>
      </w:r>
      <w:r w:rsidRPr="00391586">
        <w:rPr>
          <w:b/>
        </w:rPr>
        <w:t xml:space="preserve"> </w:t>
      </w:r>
      <w:r w:rsidRPr="005D23E5">
        <w:t>engage</w:t>
      </w:r>
      <w:r w:rsidRPr="00391586">
        <w:t xml:space="preserve"> in this type of opportunity in</w:t>
      </w:r>
      <w:r w:rsidR="006668AD">
        <w:t xml:space="preserve"> all four years of the UME program.</w:t>
      </w:r>
      <w:r w:rsidRPr="00391586">
        <w:t xml:space="preserve">  SEEs are </w:t>
      </w:r>
      <w:r w:rsidRPr="00391586">
        <w:rPr>
          <w:b/>
        </w:rPr>
        <w:t>not-for-credit, unpaid</w:t>
      </w:r>
      <w:r w:rsidR="00A16A31">
        <w:t xml:space="preserve"> experiences</w:t>
      </w:r>
      <w:r w:rsidR="001B7D7D">
        <w:t xml:space="preserve"> although students may receive an educational scholarship while participating in a</w:t>
      </w:r>
      <w:r w:rsidR="00DD3044">
        <w:t>n</w:t>
      </w:r>
      <w:r w:rsidR="001B7D7D">
        <w:t xml:space="preserve"> SEE</w:t>
      </w:r>
      <w:r w:rsidR="00A16A31">
        <w:t xml:space="preserve">.  </w:t>
      </w:r>
      <w:r w:rsidR="001B7D7D">
        <w:t>Completion of the SEE must be confirmed prior to the elective being entered into the student’s record.</w:t>
      </w:r>
    </w:p>
    <w:p w14:paraId="39978C2B" w14:textId="77777777" w:rsidR="00733834" w:rsidRPr="00391586" w:rsidRDefault="00733834" w:rsidP="00784F79">
      <w:pPr>
        <w:spacing w:after="0"/>
      </w:pPr>
    </w:p>
    <w:p w14:paraId="05E9140F" w14:textId="77777777" w:rsidR="00733834" w:rsidRPr="00391586" w:rsidRDefault="00733834" w:rsidP="00784F79">
      <w:pPr>
        <w:spacing w:after="0"/>
        <w:rPr>
          <w:i/>
        </w:rPr>
      </w:pPr>
      <w:r w:rsidRPr="00391586">
        <w:rPr>
          <w:i/>
        </w:rPr>
        <w:t>Student Eligibility:</w:t>
      </w:r>
    </w:p>
    <w:p w14:paraId="59B32D08" w14:textId="77777777" w:rsidR="00733834" w:rsidRDefault="00000E66" w:rsidP="00784F79">
      <w:pPr>
        <w:spacing w:after="0"/>
      </w:pPr>
      <w:r>
        <w:t xml:space="preserve">Student currently enrolled in Phase 1 </w:t>
      </w:r>
      <w:r w:rsidR="0042372C">
        <w:t>or Phase 3</w:t>
      </w:r>
      <w:r w:rsidR="00733834" w:rsidRPr="00391586">
        <w:t>.</w:t>
      </w:r>
    </w:p>
    <w:p w14:paraId="49D384D7" w14:textId="77777777" w:rsidR="00AA5978" w:rsidRDefault="00AA5978" w:rsidP="00784F79">
      <w:pPr>
        <w:spacing w:after="0"/>
      </w:pPr>
    </w:p>
    <w:p w14:paraId="529C0C63" w14:textId="77777777" w:rsidR="00AA5978" w:rsidRDefault="00AA5978" w:rsidP="00E573CA">
      <w:pPr>
        <w:pStyle w:val="Heading2"/>
      </w:pPr>
      <w:bookmarkStart w:id="10" w:name="_Toc6227771"/>
      <w:bookmarkStart w:id="11" w:name="_Toc11832736"/>
      <w:bookmarkStart w:id="12" w:name="_Toc15040718"/>
      <w:r w:rsidRPr="00E573CA">
        <w:t>Elective Types</w:t>
      </w:r>
      <w:bookmarkEnd w:id="10"/>
      <w:bookmarkEnd w:id="11"/>
      <w:bookmarkEnd w:id="12"/>
    </w:p>
    <w:p w14:paraId="47941B77" w14:textId="77777777" w:rsidR="005D23E5" w:rsidRPr="005D23E5" w:rsidRDefault="005D23E5" w:rsidP="000F7D3C">
      <w:r>
        <w:t>Electives can be internal (NEP), external</w:t>
      </w:r>
      <w:r w:rsidR="009A2B2D">
        <w:t xml:space="preserve"> Canadian</w:t>
      </w:r>
      <w:r>
        <w:t xml:space="preserve"> (AFMC), and international (global health).</w:t>
      </w:r>
    </w:p>
    <w:p w14:paraId="17EE747B" w14:textId="77777777" w:rsidR="005D23E5" w:rsidRDefault="005D23E5" w:rsidP="000F7D3C">
      <w:pPr>
        <w:pStyle w:val="Heading2"/>
      </w:pPr>
      <w:bookmarkStart w:id="13" w:name="_Toc6227772"/>
      <w:bookmarkStart w:id="14" w:name="_Toc11832737"/>
      <w:bookmarkStart w:id="15" w:name="_Toc15040719"/>
      <w:r>
        <w:t>Elective Experiences</w:t>
      </w:r>
      <w:bookmarkEnd w:id="13"/>
      <w:bookmarkEnd w:id="14"/>
      <w:bookmarkEnd w:id="15"/>
    </w:p>
    <w:p w14:paraId="31F75AC4" w14:textId="77777777" w:rsidR="00AA5978" w:rsidRPr="00746E81" w:rsidRDefault="00AA5978" w:rsidP="00AA5978">
      <w:r w:rsidRPr="00746E81">
        <w:t>Elective experiences can include but are not limited to:</w:t>
      </w:r>
    </w:p>
    <w:p w14:paraId="7961E100" w14:textId="77777777" w:rsidR="00AA5978" w:rsidRPr="00391586" w:rsidRDefault="00AA5978" w:rsidP="00AA5978">
      <w:pPr>
        <w:pStyle w:val="ListParagraph"/>
        <w:numPr>
          <w:ilvl w:val="0"/>
          <w:numId w:val="5"/>
        </w:numPr>
      </w:pPr>
      <w:r w:rsidRPr="00391586">
        <w:t>Limited contact with patients, as in diagnostic or therapeutic fields, where major reliance is placed upon information gathered or therapy administered via sophisticated techniques.  The only requirement is that there be some general relationship to the broad area of</w:t>
      </w:r>
      <w:r w:rsidR="00D6218C">
        <w:t xml:space="preserve"> medicine</w:t>
      </w:r>
      <w:r w:rsidRPr="00391586">
        <w:t>.</w:t>
      </w:r>
    </w:p>
    <w:p w14:paraId="3B01A800" w14:textId="77777777" w:rsidR="00AA5978" w:rsidRPr="00391586" w:rsidRDefault="00AA5978" w:rsidP="00AA5978">
      <w:pPr>
        <w:pStyle w:val="ListParagraph"/>
        <w:numPr>
          <w:ilvl w:val="0"/>
          <w:numId w:val="5"/>
        </w:numPr>
      </w:pPr>
      <w:r w:rsidRPr="00391586">
        <w:t>Direct contact with patients, where you may be expected to obtain histories, perform physical examinations, and offer diagnostic and therapeutic alternatives.  Students need not have primary responsibility for patients.</w:t>
      </w:r>
    </w:p>
    <w:p w14:paraId="4996CA29" w14:textId="77777777" w:rsidR="00AA5978" w:rsidRPr="00391586" w:rsidRDefault="00AA5978" w:rsidP="00AA5978">
      <w:pPr>
        <w:pStyle w:val="ListParagraph"/>
        <w:numPr>
          <w:ilvl w:val="0"/>
          <w:numId w:val="5"/>
        </w:numPr>
      </w:pPr>
      <w:r w:rsidRPr="00391586">
        <w:t>Function as if you have PRIMARY responsibility for patient care in BOTH ambulatory and hospital settings.  This implies that students are responsible for and direct the diagnostic and/or therapeutic plan under the direction of the attending physician and, when present, with the aid of a postgraduate resident.</w:t>
      </w:r>
    </w:p>
    <w:p w14:paraId="38D66FA5" w14:textId="77777777" w:rsidR="00AA5978" w:rsidRDefault="00AA5978" w:rsidP="00AA5978">
      <w:pPr>
        <w:pStyle w:val="ListParagraph"/>
        <w:numPr>
          <w:ilvl w:val="0"/>
          <w:numId w:val="5"/>
        </w:numPr>
      </w:pPr>
      <w:r w:rsidRPr="00391586">
        <w:t>Individually Designed Electives/Research</w:t>
      </w:r>
      <w:r w:rsidR="00D6218C">
        <w:t>/Teaching</w:t>
      </w:r>
      <w:r w:rsidRPr="00391586">
        <w:t>.  In collaboration with a faculty member in any Division, students must design an individual elective tailored to a specific interest.</w:t>
      </w:r>
    </w:p>
    <w:p w14:paraId="1585E43C" w14:textId="77777777" w:rsidR="0083141D" w:rsidRDefault="0083141D" w:rsidP="0083141D"/>
    <w:p w14:paraId="4C919CBA" w14:textId="77777777" w:rsidR="0083141D" w:rsidRDefault="0083141D" w:rsidP="00F66F08">
      <w:pPr>
        <w:pStyle w:val="Heading2"/>
      </w:pPr>
      <w:bookmarkStart w:id="16" w:name="_Toc6227773"/>
      <w:bookmarkStart w:id="17" w:name="_Toc11832738"/>
      <w:bookmarkStart w:id="18" w:name="_Toc15040720"/>
      <w:r>
        <w:t>Elective supervision</w:t>
      </w:r>
      <w:r w:rsidR="00F66F08">
        <w:t xml:space="preserve"> and assessment</w:t>
      </w:r>
      <w:bookmarkEnd w:id="16"/>
      <w:bookmarkEnd w:id="17"/>
      <w:bookmarkEnd w:id="18"/>
    </w:p>
    <w:p w14:paraId="093657A0" w14:textId="77777777" w:rsidR="0083141D" w:rsidRPr="00391586" w:rsidRDefault="0083141D" w:rsidP="0083141D">
      <w:r>
        <w:t>All electives must be supervised by someone who possesses the appropriate qualifications and experience.  Clinical electives must be supervised by licenced physicians.  Assessment of electives carried out within the NOSM catchment area will possess a NOSM faculty appointment.  Electives which occur elsewhere will usually be assessed by someone possessing a faculty appointment at the host institution.  Only in exceptional circumstances will qualified persons lacking a faculty appointment at any educational institution be permitted to supervise and assess electives, and only when permission has been granted by the Assistant Dean, Phase 1 or the Phase 3 Director.</w:t>
      </w:r>
    </w:p>
    <w:p w14:paraId="04CC569E" w14:textId="77777777" w:rsidR="00AA5978" w:rsidRDefault="00AA5978" w:rsidP="00784F79">
      <w:pPr>
        <w:spacing w:after="0"/>
      </w:pPr>
    </w:p>
    <w:p w14:paraId="2E23956F" w14:textId="77777777" w:rsidR="00E95400" w:rsidRDefault="00E95400" w:rsidP="00E95400">
      <w:pPr>
        <w:spacing w:after="120"/>
        <w:rPr>
          <w:b/>
          <w:sz w:val="24"/>
          <w:szCs w:val="24"/>
        </w:rPr>
      </w:pPr>
      <w:bookmarkStart w:id="19" w:name="_Toc11832739"/>
      <w:r>
        <w:rPr>
          <w:b/>
          <w:sz w:val="24"/>
          <w:szCs w:val="24"/>
        </w:rPr>
        <w:t>Conflict with other required educational experiences</w:t>
      </w:r>
      <w:bookmarkEnd w:id="19"/>
    </w:p>
    <w:p w14:paraId="26289958" w14:textId="77777777" w:rsidR="00D6218C" w:rsidRDefault="0000242D" w:rsidP="00E95400">
      <w:pPr>
        <w:spacing w:after="120"/>
        <w:rPr>
          <w:b/>
          <w:sz w:val="24"/>
          <w:szCs w:val="24"/>
        </w:rPr>
      </w:pPr>
      <w:r>
        <w:rPr>
          <w:bCs/>
          <w:sz w:val="24"/>
          <w:szCs w:val="24"/>
        </w:rPr>
        <w:t xml:space="preserve">Students should not seek to schedule </w:t>
      </w:r>
      <w:r w:rsidR="00E95400">
        <w:rPr>
          <w:bCs/>
          <w:sz w:val="24"/>
          <w:szCs w:val="24"/>
        </w:rPr>
        <w:t xml:space="preserve">electives or SEEs </w:t>
      </w:r>
      <w:r>
        <w:rPr>
          <w:bCs/>
          <w:sz w:val="24"/>
          <w:szCs w:val="24"/>
        </w:rPr>
        <w:t xml:space="preserve">at the same time </w:t>
      </w:r>
      <w:r w:rsidR="00E95400">
        <w:rPr>
          <w:bCs/>
          <w:sz w:val="24"/>
          <w:szCs w:val="24"/>
        </w:rPr>
        <w:t xml:space="preserve">as other required </w:t>
      </w:r>
      <w:r>
        <w:rPr>
          <w:bCs/>
          <w:sz w:val="24"/>
          <w:szCs w:val="24"/>
        </w:rPr>
        <w:t xml:space="preserve">learning </w:t>
      </w:r>
      <w:r w:rsidR="00E95400">
        <w:rPr>
          <w:bCs/>
          <w:sz w:val="24"/>
          <w:szCs w:val="24"/>
        </w:rPr>
        <w:t>experiences</w:t>
      </w:r>
      <w:r w:rsidR="00A52C64">
        <w:rPr>
          <w:bCs/>
          <w:sz w:val="24"/>
          <w:szCs w:val="24"/>
        </w:rPr>
        <w:t xml:space="preserve"> </w:t>
      </w:r>
      <w:r w:rsidR="00E95400">
        <w:rPr>
          <w:bCs/>
          <w:sz w:val="24"/>
          <w:szCs w:val="24"/>
        </w:rPr>
        <w:t>such as reassessment</w:t>
      </w:r>
      <w:r>
        <w:rPr>
          <w:bCs/>
          <w:sz w:val="24"/>
          <w:szCs w:val="24"/>
        </w:rPr>
        <w:t xml:space="preserve"> or</w:t>
      </w:r>
      <w:r w:rsidR="00E95400">
        <w:rPr>
          <w:bCs/>
          <w:sz w:val="24"/>
          <w:szCs w:val="24"/>
        </w:rPr>
        <w:t xml:space="preserve"> remediation</w:t>
      </w:r>
      <w:r>
        <w:rPr>
          <w:bCs/>
          <w:sz w:val="24"/>
          <w:szCs w:val="24"/>
        </w:rPr>
        <w:t>, that have previously been communicated to the student by UME.  If</w:t>
      </w:r>
      <w:r w:rsidR="00485BE2">
        <w:rPr>
          <w:bCs/>
          <w:sz w:val="24"/>
          <w:szCs w:val="24"/>
        </w:rPr>
        <w:t>,</w:t>
      </w:r>
      <w:r>
        <w:rPr>
          <w:bCs/>
          <w:sz w:val="24"/>
          <w:szCs w:val="24"/>
        </w:rPr>
        <w:t xml:space="preserve"> after </w:t>
      </w:r>
      <w:r w:rsidR="00485BE2">
        <w:rPr>
          <w:bCs/>
          <w:sz w:val="24"/>
          <w:szCs w:val="24"/>
        </w:rPr>
        <w:t>the student has applied for an elective,</w:t>
      </w:r>
      <w:r>
        <w:rPr>
          <w:bCs/>
          <w:sz w:val="24"/>
          <w:szCs w:val="24"/>
        </w:rPr>
        <w:t xml:space="preserve"> the student becomes aware of a </w:t>
      </w:r>
      <w:r w:rsidR="00485BE2">
        <w:rPr>
          <w:bCs/>
          <w:sz w:val="24"/>
          <w:szCs w:val="24"/>
        </w:rPr>
        <w:t xml:space="preserve">scheduling </w:t>
      </w:r>
      <w:r>
        <w:rPr>
          <w:bCs/>
          <w:sz w:val="24"/>
          <w:szCs w:val="24"/>
        </w:rPr>
        <w:t>conflict</w:t>
      </w:r>
      <w:r w:rsidR="00485BE2">
        <w:rPr>
          <w:bCs/>
          <w:sz w:val="24"/>
          <w:szCs w:val="24"/>
        </w:rPr>
        <w:t xml:space="preserve"> between the elective and any other required learning experience, </w:t>
      </w:r>
      <w:r>
        <w:rPr>
          <w:bCs/>
          <w:sz w:val="24"/>
          <w:szCs w:val="24"/>
        </w:rPr>
        <w:t>the student must inform the Assistant Dean</w:t>
      </w:r>
      <w:r w:rsidR="00A52C64">
        <w:rPr>
          <w:bCs/>
          <w:sz w:val="24"/>
          <w:szCs w:val="24"/>
        </w:rPr>
        <w:t xml:space="preserve"> </w:t>
      </w:r>
      <w:r>
        <w:rPr>
          <w:bCs/>
          <w:sz w:val="24"/>
          <w:szCs w:val="24"/>
        </w:rPr>
        <w:t>Phase 1 or the Phase 3</w:t>
      </w:r>
      <w:r w:rsidR="00A52C64">
        <w:rPr>
          <w:bCs/>
          <w:sz w:val="24"/>
          <w:szCs w:val="24"/>
        </w:rPr>
        <w:t xml:space="preserve"> </w:t>
      </w:r>
      <w:r>
        <w:rPr>
          <w:bCs/>
          <w:sz w:val="24"/>
          <w:szCs w:val="24"/>
        </w:rPr>
        <w:t xml:space="preserve">Director within </w:t>
      </w:r>
      <w:r w:rsidR="00A52C64">
        <w:rPr>
          <w:bCs/>
          <w:sz w:val="24"/>
          <w:szCs w:val="24"/>
        </w:rPr>
        <w:t>two</w:t>
      </w:r>
      <w:r>
        <w:rPr>
          <w:bCs/>
          <w:sz w:val="24"/>
          <w:szCs w:val="24"/>
        </w:rPr>
        <w:t xml:space="preserve"> working days. </w:t>
      </w:r>
      <w:r w:rsidR="00D6218C">
        <w:rPr>
          <w:b/>
          <w:sz w:val="24"/>
          <w:szCs w:val="24"/>
        </w:rPr>
        <w:br w:type="page"/>
      </w:r>
    </w:p>
    <w:p w14:paraId="7E8F8C86" w14:textId="77777777" w:rsidR="00733834" w:rsidRDefault="00ED1426" w:rsidP="00E573CA">
      <w:pPr>
        <w:pStyle w:val="Heading1"/>
      </w:pPr>
      <w:bookmarkStart w:id="20" w:name="_Toc6227774"/>
      <w:bookmarkStart w:id="21" w:name="_Toc11832740"/>
      <w:bookmarkStart w:id="22" w:name="_Toc15040721"/>
      <w:r w:rsidRPr="00E573CA">
        <w:t>S</w:t>
      </w:r>
      <w:r w:rsidR="00733834" w:rsidRPr="00E573CA">
        <w:t>ection 2</w:t>
      </w:r>
      <w:r w:rsidR="00E573CA">
        <w:t xml:space="preserve"> - </w:t>
      </w:r>
      <w:r w:rsidR="00733834" w:rsidRPr="00E573CA">
        <w:t>Insurance for Electives and Special Educational Experiences (SEEs)</w:t>
      </w:r>
      <w:bookmarkEnd w:id="20"/>
      <w:bookmarkEnd w:id="21"/>
      <w:bookmarkEnd w:id="22"/>
    </w:p>
    <w:p w14:paraId="640EDC6D" w14:textId="77777777" w:rsidR="00E573CA" w:rsidRPr="00E573CA" w:rsidRDefault="00E573CA" w:rsidP="00E573CA"/>
    <w:p w14:paraId="292B233B" w14:textId="77777777" w:rsidR="00733834" w:rsidRPr="00391586" w:rsidRDefault="00733834" w:rsidP="00784F79">
      <w:pPr>
        <w:rPr>
          <w:b/>
        </w:rPr>
      </w:pPr>
      <w:r w:rsidRPr="00391586">
        <w:rPr>
          <w:b/>
        </w:rPr>
        <w:t xml:space="preserve">General Liability:  </w:t>
      </w:r>
    </w:p>
    <w:p w14:paraId="76F35BE8" w14:textId="224EF040" w:rsidR="00733834" w:rsidRPr="00391586" w:rsidRDefault="00733834" w:rsidP="00784F79">
      <w:r w:rsidRPr="00391586">
        <w:t xml:space="preserve">Registered students of the NOSM </w:t>
      </w:r>
      <w:r w:rsidR="0026481D">
        <w:t>UME</w:t>
      </w:r>
      <w:r w:rsidRPr="00391586">
        <w:t xml:space="preserve"> program (Lakehead University/Laurentian University) are covered under the NOSM comprehensive general liability insurance policy against legal liability including medical malpractice liability, arising out of the performance of their student elective duties whether in Canada or abroad.</w:t>
      </w:r>
    </w:p>
    <w:p w14:paraId="7119CC70" w14:textId="77777777" w:rsidR="00733834" w:rsidRPr="00391586" w:rsidRDefault="00663DF6" w:rsidP="00784F79">
      <w:pPr>
        <w:rPr>
          <w:b/>
        </w:rPr>
      </w:pPr>
      <w:r w:rsidRPr="00391586">
        <w:rPr>
          <w:b/>
        </w:rPr>
        <w:t>Work Place Safet</w:t>
      </w:r>
      <w:r w:rsidR="00733834" w:rsidRPr="00391586">
        <w:rPr>
          <w:b/>
        </w:rPr>
        <w:t>y:</w:t>
      </w:r>
    </w:p>
    <w:p w14:paraId="05C4D9F4" w14:textId="77777777" w:rsidR="00382347" w:rsidRDefault="00733834" w:rsidP="00784F79">
      <w:r w:rsidRPr="00391586">
        <w:t>Students engaged in a NOSM approved</w:t>
      </w:r>
      <w:r w:rsidR="00FB7681">
        <w:t xml:space="preserve"> </w:t>
      </w:r>
      <w:r w:rsidRPr="00391586">
        <w:t xml:space="preserve"> clinical or medical sciences unpaid placement</w:t>
      </w:r>
      <w:r w:rsidR="00A75E7C">
        <w:t xml:space="preserve"> within Ontario</w:t>
      </w:r>
      <w:r w:rsidRPr="00391586">
        <w:t xml:space="preserve"> are covered as a training participant under the authority of the Workplace Safety and Insurance Act 1997, C.16. s.21, 22 and the Ministry of Colleges and Universities Act, R.S.O. 1190, c.M. 19, s.5 and Order-in-Council 701/85.  The MTCU covers the cost of workers’ compensation and private insurance coverage</w:t>
      </w:r>
      <w:r w:rsidR="00382347">
        <w:t xml:space="preserve">.  </w:t>
      </w:r>
      <w:r w:rsidR="00000E66">
        <w:rPr>
          <w:b/>
        </w:rPr>
        <w:t xml:space="preserve"> </w:t>
      </w:r>
    </w:p>
    <w:p w14:paraId="6BEA2374" w14:textId="77777777" w:rsidR="00112672" w:rsidRDefault="00733834" w:rsidP="00784F79">
      <w:pPr>
        <w:rPr>
          <w:b/>
        </w:rPr>
      </w:pPr>
      <w:r w:rsidRPr="00391586">
        <w:t>It is recommended that disability insurance coverage be purchased by students from their insurance carrier as a way to provide additional protection for themselves in the event they are injured.</w:t>
      </w:r>
      <w:r w:rsidR="00CE6725">
        <w:t xml:space="preserve">  Voluntary student insurance disability plans are available through your bank or professional medical organizations and is intended to provide medical students with some financial/emotional wellbeing.</w:t>
      </w:r>
      <w:r w:rsidRPr="00391586">
        <w:t xml:space="preserve">  </w:t>
      </w:r>
    </w:p>
    <w:p w14:paraId="105F13BA" w14:textId="77777777" w:rsidR="00663DF6" w:rsidRPr="00391586" w:rsidRDefault="00663DF6" w:rsidP="00784F79">
      <w:pPr>
        <w:rPr>
          <w:b/>
        </w:rPr>
      </w:pPr>
      <w:r w:rsidRPr="00391586">
        <w:rPr>
          <w:b/>
        </w:rPr>
        <w:t xml:space="preserve">Personal Health </w:t>
      </w:r>
    </w:p>
    <w:p w14:paraId="2A848057" w14:textId="77777777" w:rsidR="00663DF6" w:rsidRPr="00391586" w:rsidRDefault="00663DF6" w:rsidP="00784F79">
      <w:r w:rsidRPr="00391586">
        <w:t xml:space="preserve">As a registered undergraduate </w:t>
      </w:r>
      <w:r w:rsidR="008C026D">
        <w:t xml:space="preserve">NOSM </w:t>
      </w:r>
      <w:r w:rsidR="00A16A31">
        <w:t>full-time</w:t>
      </w:r>
      <w:r w:rsidRPr="00391586">
        <w:t xml:space="preserve"> student at either Lakehead University or Laurentian University, students have paid for, and are entitled to, </w:t>
      </w:r>
      <w:r w:rsidR="005D23E5" w:rsidRPr="00391586">
        <w:t>all</w:t>
      </w:r>
      <w:r w:rsidRPr="00391586">
        <w:t xml:space="preserve"> the services that any full-time undergraduate student enjoys as a member of the university student union/association.  A portion of the ancillary fees paid include charges that go toward the student union/association sponsored Health Plan.  If, upon review of the health plan, students find that they have comparable coverage already in place and all conditions are met, they may elect to opt out of the health plan at the university campus at which they are registered.   Differences in coverage vary from one campus to the next.  Students are advised to ascertain the level of coverage offered and whether it might be advisable to purchase additional coverage.</w:t>
      </w:r>
    </w:p>
    <w:p w14:paraId="383C652B" w14:textId="77777777" w:rsidR="00663DF6" w:rsidRDefault="00663DF6" w:rsidP="000B2FCF">
      <w:pPr>
        <w:pStyle w:val="Heading2"/>
        <w:spacing w:before="100" w:beforeAutospacing="1"/>
        <w:rPr>
          <w:sz w:val="22"/>
          <w:szCs w:val="22"/>
        </w:rPr>
      </w:pPr>
      <w:bookmarkStart w:id="23" w:name="_Toc6227775"/>
      <w:bookmarkStart w:id="24" w:name="_Toc11832741"/>
      <w:bookmarkStart w:id="25" w:name="_Toc15040722"/>
      <w:r w:rsidRPr="000B2FCF">
        <w:rPr>
          <w:sz w:val="22"/>
          <w:szCs w:val="22"/>
        </w:rPr>
        <w:t>Students who have opted out of the student sponsored Health Plan are advised to consult their insurance carrier for coverage details.</w:t>
      </w:r>
      <w:bookmarkEnd w:id="23"/>
      <w:bookmarkEnd w:id="24"/>
      <w:bookmarkEnd w:id="25"/>
    </w:p>
    <w:p w14:paraId="0001FB1E" w14:textId="77777777" w:rsidR="000B2FCF" w:rsidRDefault="000B2FCF" w:rsidP="000B2FCF">
      <w:pPr>
        <w:spacing w:after="0"/>
      </w:pPr>
    </w:p>
    <w:p w14:paraId="670B4EDD" w14:textId="77777777" w:rsidR="00663DF6" w:rsidRDefault="00663DF6" w:rsidP="000B2FCF">
      <w:pPr>
        <w:spacing w:after="0"/>
      </w:pPr>
      <w:r w:rsidRPr="00391586">
        <w:t>As with all out-of-province and out-of-country travel, it is advisable to contact an insurance carrier to determine what level of additional Personal Health coverage you should have to ensure adequate coverage.</w:t>
      </w:r>
    </w:p>
    <w:p w14:paraId="37DD717E" w14:textId="77777777" w:rsidR="000B2FCF" w:rsidRDefault="000B2FCF" w:rsidP="000B2FCF">
      <w:pPr>
        <w:spacing w:after="0"/>
        <w:rPr>
          <w:b/>
        </w:rPr>
      </w:pPr>
    </w:p>
    <w:p w14:paraId="4557C41E" w14:textId="77777777" w:rsidR="00663DF6" w:rsidRDefault="00663DF6" w:rsidP="000B2FCF">
      <w:pPr>
        <w:spacing w:after="0"/>
        <w:rPr>
          <w:b/>
        </w:rPr>
      </w:pPr>
      <w:r w:rsidRPr="00391586">
        <w:rPr>
          <w:b/>
        </w:rPr>
        <w:t>Personal Health Insurance is</w:t>
      </w:r>
      <w:r w:rsidR="004059C1">
        <w:rPr>
          <w:b/>
        </w:rPr>
        <w:t xml:space="preserve"> mandatory and </w:t>
      </w:r>
      <w:r w:rsidR="00F460E9">
        <w:rPr>
          <w:b/>
        </w:rPr>
        <w:t>is</w:t>
      </w:r>
      <w:r w:rsidR="00DE0F3E">
        <w:rPr>
          <w:b/>
        </w:rPr>
        <w:t xml:space="preserve"> </w:t>
      </w:r>
      <w:r w:rsidRPr="00391586">
        <w:rPr>
          <w:b/>
        </w:rPr>
        <w:t>the responsibility of each student.</w:t>
      </w:r>
    </w:p>
    <w:p w14:paraId="530B8877" w14:textId="77777777" w:rsidR="00112672" w:rsidRDefault="00112672" w:rsidP="00784F79">
      <w:pPr>
        <w:rPr>
          <w:b/>
        </w:rPr>
      </w:pPr>
    </w:p>
    <w:p w14:paraId="7C7F27B3" w14:textId="77777777" w:rsidR="00112672" w:rsidRDefault="00112672" w:rsidP="00784F79">
      <w:pPr>
        <w:rPr>
          <w:b/>
        </w:rPr>
      </w:pPr>
    </w:p>
    <w:p w14:paraId="35230280" w14:textId="77777777" w:rsidR="00382347" w:rsidRDefault="00382347" w:rsidP="00784F79">
      <w:pPr>
        <w:rPr>
          <w:b/>
        </w:rPr>
      </w:pPr>
    </w:p>
    <w:p w14:paraId="1B23C7BD" w14:textId="77777777" w:rsidR="00382347" w:rsidRPr="00391586" w:rsidRDefault="00382347" w:rsidP="00784F79">
      <w:pPr>
        <w:rPr>
          <w:b/>
        </w:rPr>
      </w:pPr>
    </w:p>
    <w:p w14:paraId="46B24BF7" w14:textId="77777777" w:rsidR="00663DF6" w:rsidRDefault="00746E81" w:rsidP="00E573CA">
      <w:pPr>
        <w:pStyle w:val="Heading1"/>
      </w:pPr>
      <w:bookmarkStart w:id="26" w:name="_Toc6227776"/>
      <w:bookmarkStart w:id="27" w:name="_Toc11832742"/>
      <w:bookmarkStart w:id="28" w:name="_Toc15040723"/>
      <w:r w:rsidRPr="00E573CA">
        <w:t>S</w:t>
      </w:r>
      <w:r w:rsidR="00391586" w:rsidRPr="00E573CA">
        <w:t>ection 3</w:t>
      </w:r>
      <w:r w:rsidR="00E573CA">
        <w:t xml:space="preserve"> – Mandatory </w:t>
      </w:r>
      <w:r w:rsidR="00663DF6" w:rsidRPr="00E573CA">
        <w:t>Electives</w:t>
      </w:r>
      <w:bookmarkEnd w:id="26"/>
      <w:bookmarkEnd w:id="27"/>
      <w:bookmarkEnd w:id="28"/>
    </w:p>
    <w:p w14:paraId="4119264F" w14:textId="77777777" w:rsidR="00663DF6" w:rsidRPr="00E573CA" w:rsidRDefault="00663DF6" w:rsidP="00E573CA">
      <w:pPr>
        <w:pStyle w:val="Heading2"/>
      </w:pPr>
      <w:bookmarkStart w:id="29" w:name="_Toc6227777"/>
      <w:bookmarkStart w:id="30" w:name="_Toc11832743"/>
      <w:bookmarkStart w:id="31" w:name="_Toc15040724"/>
      <w:r w:rsidRPr="00E573CA">
        <w:t xml:space="preserve">Phase 1 (Year 2) Elective </w:t>
      </w:r>
      <w:bookmarkEnd w:id="29"/>
      <w:r w:rsidR="000962AC">
        <w:t>Regulations</w:t>
      </w:r>
      <w:bookmarkEnd w:id="30"/>
      <w:bookmarkEnd w:id="31"/>
    </w:p>
    <w:p w14:paraId="7CDF8DE5" w14:textId="77777777" w:rsidR="00663DF6" w:rsidRPr="00391586" w:rsidRDefault="00663DF6" w:rsidP="00663DF6">
      <w:pPr>
        <w:pStyle w:val="ListParagraph"/>
        <w:numPr>
          <w:ilvl w:val="0"/>
          <w:numId w:val="1"/>
        </w:numPr>
      </w:pPr>
      <w:r w:rsidRPr="00391586">
        <w:t>Each student will plan a program beneficial to his or her educational experience and postgraduate goals</w:t>
      </w:r>
      <w:r w:rsidR="0042372C">
        <w:t xml:space="preserve"> with the aid of NOSM career advisors</w:t>
      </w:r>
    </w:p>
    <w:p w14:paraId="27538B4B" w14:textId="77777777" w:rsidR="00663DF6" w:rsidRPr="00821895" w:rsidRDefault="00ED1426" w:rsidP="00663DF6">
      <w:pPr>
        <w:pStyle w:val="ListParagraph"/>
        <w:numPr>
          <w:ilvl w:val="0"/>
          <w:numId w:val="1"/>
        </w:numPr>
      </w:pPr>
      <w:r>
        <w:t>Four</w:t>
      </w:r>
      <w:r w:rsidR="00663DF6" w:rsidRPr="00391586">
        <w:t xml:space="preserve"> weeks </w:t>
      </w:r>
      <w:r>
        <w:t xml:space="preserve">of electives </w:t>
      </w:r>
      <w:r w:rsidR="00663DF6" w:rsidRPr="00821895">
        <w:t xml:space="preserve">must </w:t>
      </w:r>
      <w:r w:rsidR="0066616D" w:rsidRPr="00821895">
        <w:t xml:space="preserve">during Year 2 </w:t>
      </w:r>
      <w:r w:rsidR="00663DF6" w:rsidRPr="00821895">
        <w:t>be completed prior to registration in Phase 2</w:t>
      </w:r>
      <w:r w:rsidR="00112672" w:rsidRPr="00821895">
        <w:t xml:space="preserve"> - </w:t>
      </w:r>
      <w:r w:rsidR="00663DF6" w:rsidRPr="00821895">
        <w:t xml:space="preserve">Year 3, Comprehensive Community Clerkship (CCC).  </w:t>
      </w:r>
      <w:r w:rsidRPr="00821895">
        <w:t>This requirement may be satisfied with one 4-week elective or two 2-week electives.</w:t>
      </w:r>
      <w:r w:rsidR="0066616D" w:rsidRPr="00821895">
        <w:t xml:space="preserve"> Students may undertake additional experiences as SEEs.</w:t>
      </w:r>
    </w:p>
    <w:p w14:paraId="4B1394E3" w14:textId="77777777" w:rsidR="002435AB" w:rsidRPr="00821895" w:rsidRDefault="00AA5978" w:rsidP="002435AB">
      <w:pPr>
        <w:pStyle w:val="ListParagraph"/>
        <w:numPr>
          <w:ilvl w:val="0"/>
          <w:numId w:val="1"/>
        </w:numPr>
      </w:pPr>
      <w:r w:rsidRPr="00821895">
        <w:t xml:space="preserve">Mandatory electives in Phase 1 (Year 2) may be   </w:t>
      </w:r>
    </w:p>
    <w:p w14:paraId="49439DBC" w14:textId="77777777" w:rsidR="00663DF6" w:rsidRPr="00821895" w:rsidRDefault="002435AB" w:rsidP="002435AB">
      <w:pPr>
        <w:pStyle w:val="ListParagraph"/>
        <w:numPr>
          <w:ilvl w:val="1"/>
          <w:numId w:val="1"/>
        </w:numPr>
      </w:pPr>
      <w:r w:rsidRPr="00821895">
        <w:t>Clinical Electives. Students</w:t>
      </w:r>
      <w:r w:rsidR="00435ACC" w:rsidRPr="00821895">
        <w:t xml:space="preserve"> may</w:t>
      </w:r>
      <w:r w:rsidRPr="00821895">
        <w:t xml:space="preserve"> undertake electives through the NOSM Northern Electives Program (NEP).  </w:t>
      </w:r>
      <w:r w:rsidR="0066616D" w:rsidRPr="00821895">
        <w:t>Canadian medical schools currently do not accept pre-clerkship elective applications.</w:t>
      </w:r>
    </w:p>
    <w:p w14:paraId="420703E6" w14:textId="77777777" w:rsidR="002435AB" w:rsidRPr="00821895" w:rsidRDefault="007A03F1" w:rsidP="002435AB">
      <w:pPr>
        <w:pStyle w:val="ListParagraph"/>
        <w:numPr>
          <w:ilvl w:val="1"/>
          <w:numId w:val="1"/>
        </w:numPr>
      </w:pPr>
      <w:r w:rsidRPr="00821895">
        <w:t>Research &amp; Teaching</w:t>
      </w:r>
      <w:r w:rsidR="002435AB" w:rsidRPr="00821895">
        <w:t xml:space="preserve"> Electives.  Students may undertake electives </w:t>
      </w:r>
      <w:r w:rsidR="00AA5978" w:rsidRPr="00821895">
        <w:t xml:space="preserve">which are equivalent to </w:t>
      </w:r>
      <w:r w:rsidR="008308C1" w:rsidRPr="00821895">
        <w:t xml:space="preserve">this </w:t>
      </w:r>
      <w:r w:rsidR="00AA5978" w:rsidRPr="00821895">
        <w:t>SEE type of the same name as part of this elective requirement</w:t>
      </w:r>
      <w:r w:rsidR="002435AB" w:rsidRPr="00821895">
        <w:t xml:space="preserve"> </w:t>
      </w:r>
      <w:r w:rsidR="00AA5978" w:rsidRPr="00821895">
        <w:t xml:space="preserve">(see Section 4).  (Note that </w:t>
      </w:r>
      <w:r w:rsidRPr="00821895">
        <w:t>Research &amp; Teaching</w:t>
      </w:r>
      <w:r w:rsidR="00AA5978" w:rsidRPr="00821895">
        <w:t xml:space="preserve"> SEE may be undertaken in addition to the 4 weeks of mandatory electives during the summer period).</w:t>
      </w:r>
      <w:r w:rsidR="000E5421" w:rsidRPr="00821895">
        <w:t xml:space="preserve">  Electives which involve any patient care activities will be considered clinical electives.</w:t>
      </w:r>
    </w:p>
    <w:p w14:paraId="222D56CA" w14:textId="77777777" w:rsidR="0058650C" w:rsidRPr="0066616D" w:rsidRDefault="0058650C" w:rsidP="00C56ED9">
      <w:pPr>
        <w:pStyle w:val="ListParagraph"/>
        <w:numPr>
          <w:ilvl w:val="0"/>
          <w:numId w:val="1"/>
        </w:numPr>
      </w:pPr>
      <w:r w:rsidRPr="00821895">
        <w:t xml:space="preserve">Students may also wish to </w:t>
      </w:r>
      <w:r w:rsidR="0066616D" w:rsidRPr="00821895">
        <w:t xml:space="preserve">engage in </w:t>
      </w:r>
      <w:r w:rsidR="009A2B2D" w:rsidRPr="00821895">
        <w:t xml:space="preserve">out-of-country </w:t>
      </w:r>
      <w:r w:rsidR="0066616D" w:rsidRPr="00821895">
        <w:t xml:space="preserve">learning experiences and must do these as a SEE during Phase 1.  </w:t>
      </w:r>
      <w:r w:rsidR="00DD5950" w:rsidRPr="00821895">
        <w:t xml:space="preserve"> There are additional requirements for </w:t>
      </w:r>
      <w:r w:rsidR="00C56ED9" w:rsidRPr="00821895">
        <w:t>out-of-country electives</w:t>
      </w:r>
      <w:r w:rsidR="00DD5950" w:rsidRPr="00821895">
        <w:t xml:space="preserve"> and</w:t>
      </w:r>
      <w:r w:rsidR="00DD5950" w:rsidRPr="0066616D">
        <w:t xml:space="preserve"> students should refer to the</w:t>
      </w:r>
      <w:r w:rsidR="00C56ED9" w:rsidRPr="0066616D">
        <w:t xml:space="preserve"> Section 5 for further details.</w:t>
      </w:r>
      <w:r w:rsidR="00C56ED9" w:rsidRPr="0066616D">
        <w:rPr>
          <w:b/>
        </w:rPr>
        <w:t xml:space="preserve"> </w:t>
      </w:r>
    </w:p>
    <w:p w14:paraId="40673AC1" w14:textId="77777777" w:rsidR="0058650C" w:rsidRDefault="0058650C" w:rsidP="0058650C">
      <w:pPr>
        <w:pStyle w:val="ListParagraph"/>
        <w:numPr>
          <w:ilvl w:val="0"/>
          <w:numId w:val="1"/>
        </w:numPr>
      </w:pPr>
      <w:r w:rsidRPr="00391586">
        <w:t>Students</w:t>
      </w:r>
      <w:r w:rsidR="00E916A4">
        <w:t xml:space="preserve"> may receive a studentship or equivalent for participating in electives</w:t>
      </w:r>
      <w:r w:rsidRPr="00391586">
        <w:t>.</w:t>
      </w:r>
    </w:p>
    <w:p w14:paraId="5345E0DE" w14:textId="77777777" w:rsidR="005734E6" w:rsidRPr="00391586" w:rsidRDefault="005734E6" w:rsidP="005734E6">
      <w:pPr>
        <w:pStyle w:val="ListParagraph"/>
        <w:numPr>
          <w:ilvl w:val="0"/>
          <w:numId w:val="1"/>
        </w:numPr>
      </w:pPr>
      <w:r w:rsidRPr="00391586">
        <w:t xml:space="preserve">Students are not permitted to take an elective under the supervision of a person where there might be a </w:t>
      </w:r>
      <w:r w:rsidR="00C56ED9">
        <w:t xml:space="preserve">conflict of interest </w:t>
      </w:r>
      <w:r w:rsidR="001A0A52">
        <w:t xml:space="preserve">such as when the student has, or has had, a close (a) personal relationship e.g. family member, close personal friend, or professional relationship e.g. personal physician, with the supervisor.  If student is unsure as to whether a conflict of interest </w:t>
      </w:r>
      <w:r w:rsidR="0042372C">
        <w:t>exists,</w:t>
      </w:r>
      <w:r w:rsidR="001A0A52">
        <w:t xml:space="preserve"> they may contact the Assistant Dean Phase 1 for advice.  When there is disagreement between the student, supervisor, and UME program as to whether a conflict of interest exists the decision of the Assistant Dean, Phase 1 will be final and binding.  </w:t>
      </w:r>
    </w:p>
    <w:p w14:paraId="3AD08DEC" w14:textId="77777777" w:rsidR="00657693" w:rsidRPr="00391586" w:rsidRDefault="001E34E1" w:rsidP="0071771D">
      <w:pPr>
        <w:pStyle w:val="ListParagraph"/>
        <w:numPr>
          <w:ilvl w:val="0"/>
          <w:numId w:val="1"/>
        </w:numPr>
      </w:pPr>
      <w:r>
        <w:t xml:space="preserve">Electives will be approved or denied by the </w:t>
      </w:r>
      <w:r w:rsidR="00607AD9">
        <w:t>Assistant Dean, Phase 1,</w:t>
      </w:r>
      <w:r>
        <w:t xml:space="preserve"> who will base their decision on the following </w:t>
      </w:r>
      <w:r w:rsidR="00657693">
        <w:t>five criteria,</w:t>
      </w:r>
      <w:r>
        <w:t xml:space="preserve"> that the elective</w:t>
      </w:r>
      <w:r w:rsidR="00657693">
        <w:t xml:space="preserve"> (i) is </w:t>
      </w:r>
      <w:r w:rsidR="0071771D" w:rsidRPr="0071771D">
        <w:t xml:space="preserve">beneficial to </w:t>
      </w:r>
      <w:r w:rsidR="0071771D">
        <w:t xml:space="preserve">the student’s </w:t>
      </w:r>
      <w:r w:rsidR="0071771D" w:rsidRPr="0071771D">
        <w:t>educational experience and</w:t>
      </w:r>
      <w:r w:rsidR="0071771D">
        <w:t>/or</w:t>
      </w:r>
      <w:r w:rsidR="0071771D" w:rsidRPr="0071771D">
        <w:t xml:space="preserve"> postgraduate goals</w:t>
      </w:r>
      <w:r w:rsidR="00657693">
        <w:t xml:space="preserve">, (ii) is appropriate with regards to the stage of learning of year 2 learners, (iii) is adequately supervised, this usually meaning that a licenced physician is fulfilling this role, (iv) </w:t>
      </w:r>
      <w:r>
        <w:t xml:space="preserve">has no concerns with respect to </w:t>
      </w:r>
      <w:r w:rsidR="00657693">
        <w:t>health and safety of the student, and (v) there are no conflicts of interest as described in ‘5’.</w:t>
      </w:r>
    </w:p>
    <w:p w14:paraId="6DE17870" w14:textId="77777777" w:rsidR="0058650C" w:rsidRPr="00391586" w:rsidRDefault="0058650C" w:rsidP="0058650C">
      <w:pPr>
        <w:pStyle w:val="ListParagraph"/>
        <w:numPr>
          <w:ilvl w:val="0"/>
          <w:numId w:val="1"/>
        </w:numPr>
      </w:pPr>
      <w:r w:rsidRPr="00391586">
        <w:t xml:space="preserve">A grade of </w:t>
      </w:r>
      <w:r w:rsidR="00607AD9">
        <w:t>Complete or Incomplete</w:t>
      </w:r>
      <w:r w:rsidRPr="00391586">
        <w:t xml:space="preserve"> will be assigned</w:t>
      </w:r>
      <w:r w:rsidR="00DD3044">
        <w:t xml:space="preserve"> based on the student completing the required number of elective weeks.</w:t>
      </w:r>
    </w:p>
    <w:p w14:paraId="7DD65B7E" w14:textId="77777777" w:rsidR="0058650C" w:rsidRPr="00E573CA" w:rsidRDefault="0058650C" w:rsidP="00E573CA">
      <w:pPr>
        <w:pStyle w:val="Heading2"/>
      </w:pPr>
      <w:bookmarkStart w:id="32" w:name="_Toc6227778"/>
      <w:bookmarkStart w:id="33" w:name="_Toc11832744"/>
      <w:bookmarkStart w:id="34" w:name="_Toc15040725"/>
      <w:r w:rsidRPr="00E573CA">
        <w:t>Phase 3 (Year 4) Clerkship</w:t>
      </w:r>
      <w:r w:rsidR="00746E81" w:rsidRPr="00E573CA">
        <w:t xml:space="preserve"> Electives </w:t>
      </w:r>
      <w:bookmarkEnd w:id="32"/>
      <w:r w:rsidR="000962AC">
        <w:t>Regulations</w:t>
      </w:r>
      <w:bookmarkEnd w:id="33"/>
      <w:bookmarkEnd w:id="34"/>
    </w:p>
    <w:p w14:paraId="2380E5E3" w14:textId="77777777" w:rsidR="0058650C" w:rsidRPr="00391586" w:rsidRDefault="0058650C" w:rsidP="00784F79">
      <w:r w:rsidRPr="00391586">
        <w:t xml:space="preserve">Undergraduate Phase 3 (Year 4) medical students, require a breadth of experience to address their professional medical goals.  NOSM has developed a strong electives program that will benefit students in their educational experience.  The aims of the Phase 3 electives program are, to complement what has been learned in the core </w:t>
      </w:r>
      <w:r w:rsidR="008308C1" w:rsidRPr="00391586">
        <w:t>rotations and</w:t>
      </w:r>
      <w:r w:rsidRPr="00391586">
        <w:t xml:space="preserve"> provide students with experiences and learning which otherwise would not be accomplished.  It is a major and important component of the clerkship.</w:t>
      </w:r>
    </w:p>
    <w:p w14:paraId="23000BB6" w14:textId="77777777" w:rsidR="0058650C" w:rsidRPr="00821895" w:rsidRDefault="0058650C" w:rsidP="0058650C">
      <w:pPr>
        <w:pStyle w:val="ListParagraph"/>
        <w:numPr>
          <w:ilvl w:val="0"/>
          <w:numId w:val="4"/>
        </w:numPr>
      </w:pPr>
      <w:r w:rsidRPr="00821895">
        <w:t>Each student will plan a program beneficial to his or her educational experience and postgraduate goals</w:t>
      </w:r>
      <w:r w:rsidR="0042372C" w:rsidRPr="00821895">
        <w:t xml:space="preserve"> with the aid of NOSM career advisors</w:t>
      </w:r>
      <w:r w:rsidRPr="00821895">
        <w:t>.</w:t>
      </w:r>
    </w:p>
    <w:p w14:paraId="53CDFB37" w14:textId="09272AA5" w:rsidR="00313F78" w:rsidRPr="00821895" w:rsidRDefault="0058650C" w:rsidP="00313F78">
      <w:pPr>
        <w:pStyle w:val="ListParagraph"/>
        <w:numPr>
          <w:ilvl w:val="0"/>
          <w:numId w:val="44"/>
        </w:numPr>
        <w:spacing w:after="160" w:line="259" w:lineRule="auto"/>
      </w:pPr>
      <w:r w:rsidRPr="00821895">
        <w:t>Each student must satisfactorily complete 1</w:t>
      </w:r>
      <w:r w:rsidR="00D335B4" w:rsidRPr="00821895">
        <w:t>4</w:t>
      </w:r>
      <w:r w:rsidRPr="00821895">
        <w:t xml:space="preserve"> weeks of elective</w:t>
      </w:r>
      <w:r w:rsidR="00313F78" w:rsidRPr="00821895">
        <w:t xml:space="preserve">s </w:t>
      </w:r>
      <w:r w:rsidR="001F572C" w:rsidRPr="00821895">
        <w:t xml:space="preserve">in order </w:t>
      </w:r>
      <w:r w:rsidRPr="00821895">
        <w:t xml:space="preserve">to fulfill the requirements of Phase 3 for graduation in the </w:t>
      </w:r>
      <w:r w:rsidR="0026481D">
        <w:t>UME</w:t>
      </w:r>
      <w:r w:rsidRPr="00821895">
        <w:t xml:space="preserve"> program.</w:t>
      </w:r>
      <w:r w:rsidR="00FB7681" w:rsidRPr="00821895">
        <w:t xml:space="preserve"> </w:t>
      </w:r>
      <w:r w:rsidR="00313F78" w:rsidRPr="00821895">
        <w:t>Student elective opportunities cannot exceed a maximum of eight (8) weeks in any single entry-level discipline.  An entry-level discipline is defined as an Entry Route in the PGY-1 (R1) Canadian Resident Matching Service (CaRMS) match and includes the following disciplines [each leading to specialty certification with either the Royal College of Physicians and Surgeons of Canada (RCPSC) or the College of Family Physicians of Canada (CCFP)]:</w:t>
      </w:r>
    </w:p>
    <w:p w14:paraId="202B4C5E" w14:textId="77777777" w:rsidR="00313F78" w:rsidRPr="00821895" w:rsidRDefault="00313F78" w:rsidP="00313F78">
      <w:pPr>
        <w:pStyle w:val="ListParagraph"/>
      </w:pPr>
    </w:p>
    <w:p w14:paraId="381D6E64"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Anatomical Pathology</w:t>
      </w:r>
    </w:p>
    <w:p w14:paraId="5C20CDAA"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Anesthesiology</w:t>
      </w:r>
    </w:p>
    <w:p w14:paraId="717EDCB4"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Cardiac Surgery</w:t>
      </w:r>
    </w:p>
    <w:p w14:paraId="2AE5DF73"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Dermatology</w:t>
      </w:r>
    </w:p>
    <w:p w14:paraId="4FBA1492"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Diagnostic Radiology</w:t>
      </w:r>
    </w:p>
    <w:p w14:paraId="30B3FE0E"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Emergency Medicine</w:t>
      </w:r>
    </w:p>
    <w:p w14:paraId="042630D6"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Family Medicine</w:t>
      </w:r>
    </w:p>
    <w:p w14:paraId="482C3BBD"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General Pathology</w:t>
      </w:r>
    </w:p>
    <w:p w14:paraId="63FC8BC3"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General Surgery</w:t>
      </w:r>
    </w:p>
    <w:p w14:paraId="6A8AAA54"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Hematological Pathology</w:t>
      </w:r>
    </w:p>
    <w:p w14:paraId="64B54755"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Internal Medicine</w:t>
      </w:r>
    </w:p>
    <w:p w14:paraId="197E7A86"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Medical Genetics and Genomics</w:t>
      </w:r>
    </w:p>
    <w:p w14:paraId="242F16B6"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Medical Microbiology</w:t>
      </w:r>
    </w:p>
    <w:p w14:paraId="3D870827"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Neurology</w:t>
      </w:r>
    </w:p>
    <w:p w14:paraId="00509750"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Neuropathology</w:t>
      </w:r>
    </w:p>
    <w:p w14:paraId="2EC9950E"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Neurosurgery</w:t>
      </w:r>
    </w:p>
    <w:p w14:paraId="06680E63"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Nuclear Medicine</w:t>
      </w:r>
    </w:p>
    <w:p w14:paraId="60FC94B9"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Obstetrics and Gynecology</w:t>
      </w:r>
    </w:p>
    <w:p w14:paraId="54E27637"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Ophthalmology</w:t>
      </w:r>
    </w:p>
    <w:p w14:paraId="0EDE033C"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Orthopedic Surgery</w:t>
      </w:r>
    </w:p>
    <w:p w14:paraId="762ED3CF"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Otolaryngology - Head and Neck Surgery</w:t>
      </w:r>
    </w:p>
    <w:p w14:paraId="7D80A32F"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Pediatrics</w:t>
      </w:r>
    </w:p>
    <w:p w14:paraId="4B012CFF"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Pediatric Neurology</w:t>
      </w:r>
    </w:p>
    <w:p w14:paraId="07281446"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Physical Medicine &amp; Rehabilitation</w:t>
      </w:r>
    </w:p>
    <w:p w14:paraId="279E688B"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Plastic Surgery</w:t>
      </w:r>
    </w:p>
    <w:p w14:paraId="031D6F4C"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Psychiatry</w:t>
      </w:r>
    </w:p>
    <w:p w14:paraId="1B435F13"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Public Health and Preventive Medicine</w:t>
      </w:r>
    </w:p>
    <w:p w14:paraId="02A312AE"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Radiation Oncology</w:t>
      </w:r>
    </w:p>
    <w:p w14:paraId="45105F39"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Urology</w:t>
      </w:r>
    </w:p>
    <w:p w14:paraId="2021E886" w14:textId="77777777" w:rsidR="00313F78" w:rsidRPr="00821895" w:rsidRDefault="00313F78" w:rsidP="00313F78">
      <w:pPr>
        <w:pStyle w:val="ListParagraph"/>
        <w:numPr>
          <w:ilvl w:val="0"/>
          <w:numId w:val="45"/>
        </w:numPr>
        <w:spacing w:after="0"/>
        <w:rPr>
          <w:rFonts w:eastAsia="Times New Roman"/>
        </w:rPr>
      </w:pPr>
      <w:r w:rsidRPr="00821895">
        <w:rPr>
          <w:rFonts w:eastAsia="Times New Roman"/>
        </w:rPr>
        <w:t>Vascular Surgery</w:t>
      </w:r>
    </w:p>
    <w:p w14:paraId="4FE22CDA" w14:textId="77777777" w:rsidR="00313F78" w:rsidRPr="00821895" w:rsidRDefault="00313F78" w:rsidP="00313F78">
      <w:pPr>
        <w:pStyle w:val="ListParagraph"/>
        <w:spacing w:after="0"/>
        <w:ind w:left="1080"/>
        <w:rPr>
          <w:rFonts w:eastAsia="Times New Roman"/>
        </w:rPr>
      </w:pPr>
    </w:p>
    <w:p w14:paraId="32DF8EAC" w14:textId="77777777" w:rsidR="00364CB3" w:rsidRPr="00821895" w:rsidRDefault="00364CB3" w:rsidP="00364CB3">
      <w:pPr>
        <w:pStyle w:val="ListParagraph"/>
        <w:spacing w:after="0"/>
        <w:ind w:left="1134"/>
        <w:rPr>
          <w:rFonts w:eastAsia="Times New Roman"/>
          <w:u w:val="single"/>
        </w:rPr>
      </w:pPr>
      <w:r w:rsidRPr="00821895">
        <w:rPr>
          <w:rFonts w:eastAsia="Times New Roman"/>
          <w:u w:val="single"/>
        </w:rPr>
        <w:t>Electives in Subspecialties</w:t>
      </w:r>
    </w:p>
    <w:p w14:paraId="45713067" w14:textId="77777777" w:rsidR="00313F78" w:rsidRPr="00821895" w:rsidRDefault="00313F78" w:rsidP="00313F78">
      <w:pPr>
        <w:pStyle w:val="ListParagraph"/>
        <w:spacing w:after="0"/>
        <w:ind w:left="1134"/>
        <w:rPr>
          <w:rFonts w:eastAsia="Times New Roman"/>
        </w:rPr>
      </w:pPr>
      <w:r w:rsidRPr="00821895">
        <w:rPr>
          <w:rFonts w:eastAsia="Times New Roman"/>
        </w:rPr>
        <w:t>Some entry routes lead to a subsequent PGY-3 (R3) match. Electives in subspecialties that are part of an PGY-3 (R3) match (such as the subspecialties in Internal Medicine and Pediatrics) are counted as separate disciplines. Electives in these subspecialties do not count towards the eight-week maximum in the general entry-level specialty. This means that a student could do eight weeks in General Internal Medicine and also do eight weeks of Internal Medicine subspecialties such as Cardiology, Nephrology, Rheumatology and Respirology; a student could do eight weeks in General Pediatrics and also do eight weeks of pediatric subspecialties such as Pediatric Endocrinology, Pediatric Allergy and Immunology and Pediatric Gastroenterology.</w:t>
      </w:r>
    </w:p>
    <w:p w14:paraId="225ACA0B" w14:textId="77777777" w:rsidR="00313F78" w:rsidRPr="00821895" w:rsidRDefault="00313F78" w:rsidP="00313F78">
      <w:pPr>
        <w:pStyle w:val="ListParagraph"/>
        <w:spacing w:after="0"/>
        <w:ind w:left="1134"/>
        <w:rPr>
          <w:rFonts w:eastAsia="Times New Roman"/>
        </w:rPr>
      </w:pPr>
    </w:p>
    <w:p w14:paraId="1005CDAF" w14:textId="77777777" w:rsidR="00313F78" w:rsidRPr="00821895" w:rsidRDefault="00313F78" w:rsidP="00313F78">
      <w:pPr>
        <w:pStyle w:val="ListParagraph"/>
        <w:spacing w:after="0"/>
        <w:ind w:left="1134"/>
        <w:rPr>
          <w:rFonts w:eastAsia="Times New Roman"/>
        </w:rPr>
      </w:pPr>
      <w:r w:rsidRPr="00821895">
        <w:rPr>
          <w:rFonts w:eastAsia="Times New Roman"/>
        </w:rPr>
        <w:t>In the case of other entry routes that do not have a PGY-3 (R3) match, residents complete an entire two-year Family Medicine program or five-year specialty program before being eligible to do additional training in the form of a ‘fellowship.’ Rotations in these disciplines are considered to be weeks in the entry-level discipline that leads to initial certification. For example, colorectal surgery or trauma electives are considered as part of the eight-week maximum in General Surgery; Maternal Fetal Medicine electives are considered as part of the eight-week maximum in Obstetrics; Child Psychiatry electives are considered as part of the eight-week maximum in Psychiatry.</w:t>
      </w:r>
    </w:p>
    <w:p w14:paraId="49B06334" w14:textId="77777777" w:rsidR="00364CB3" w:rsidRPr="00821895" w:rsidRDefault="00364CB3" w:rsidP="00313F78">
      <w:pPr>
        <w:pStyle w:val="ListParagraph"/>
        <w:spacing w:after="0"/>
        <w:ind w:left="1134"/>
        <w:rPr>
          <w:rFonts w:eastAsia="Times New Roman"/>
        </w:rPr>
      </w:pPr>
    </w:p>
    <w:p w14:paraId="0EDA9750" w14:textId="77777777" w:rsidR="00364CB3" w:rsidRPr="00821895" w:rsidRDefault="00364CB3" w:rsidP="003F12B5">
      <w:pPr>
        <w:pStyle w:val="ListParagraph"/>
        <w:spacing w:after="160" w:line="259" w:lineRule="auto"/>
        <w:ind w:left="1070"/>
      </w:pPr>
      <w:r w:rsidRPr="00821895">
        <w:t>Research electives that do not include clinical activities will be considered as a separate discipline.</w:t>
      </w:r>
    </w:p>
    <w:p w14:paraId="72EB8E3C" w14:textId="77777777" w:rsidR="00364CB3" w:rsidRPr="00821895" w:rsidRDefault="00364CB3" w:rsidP="00364CB3">
      <w:pPr>
        <w:pStyle w:val="ListParagraph"/>
        <w:ind w:left="1070"/>
      </w:pPr>
    </w:p>
    <w:p w14:paraId="51BC7A26" w14:textId="77777777" w:rsidR="00364CB3" w:rsidRPr="00821895" w:rsidRDefault="00364CB3" w:rsidP="003F12B5">
      <w:pPr>
        <w:pStyle w:val="ListParagraph"/>
        <w:spacing w:after="160" w:line="259" w:lineRule="auto"/>
        <w:ind w:left="1070"/>
      </w:pPr>
      <w:r w:rsidRPr="00821895">
        <w:t>Electives in Human Sciences that do not include clinical activities will be considered as a separate discipline.</w:t>
      </w:r>
    </w:p>
    <w:p w14:paraId="46A6E270" w14:textId="77777777" w:rsidR="00364CB3" w:rsidRPr="00821895" w:rsidRDefault="00364CB3" w:rsidP="00364CB3">
      <w:pPr>
        <w:pStyle w:val="ListParagraph"/>
      </w:pPr>
    </w:p>
    <w:p w14:paraId="0B49CC57" w14:textId="77777777" w:rsidR="00364CB3" w:rsidRPr="00821895" w:rsidRDefault="00364CB3" w:rsidP="00364CB3">
      <w:pPr>
        <w:pStyle w:val="ListParagraph"/>
        <w:ind w:left="1070"/>
      </w:pPr>
    </w:p>
    <w:p w14:paraId="2930DD6E" w14:textId="77777777" w:rsidR="00364CB3" w:rsidRPr="00821895" w:rsidRDefault="00364CB3" w:rsidP="003F12B5">
      <w:pPr>
        <w:pStyle w:val="ListParagraph"/>
        <w:spacing w:after="160" w:line="259" w:lineRule="auto"/>
        <w:ind w:left="1070"/>
      </w:pPr>
      <w:r w:rsidRPr="00821895">
        <w:t xml:space="preserve">The UME Student Records and Electives Officer will ensure that all students in the UME program comply with the above requirements.  Students who do not comply with above requirements will be subject to referral to the UME Committee to Support Student Professionalism (CSSP).  </w:t>
      </w:r>
    </w:p>
    <w:p w14:paraId="52AB84CD" w14:textId="77777777" w:rsidR="00364CB3" w:rsidRPr="00821895" w:rsidRDefault="00364CB3" w:rsidP="00364CB3">
      <w:pPr>
        <w:pStyle w:val="ListParagraph"/>
        <w:ind w:left="1070"/>
      </w:pPr>
    </w:p>
    <w:p w14:paraId="19127D06" w14:textId="77777777" w:rsidR="00364CB3" w:rsidRPr="00821895" w:rsidRDefault="00364CB3" w:rsidP="003F12B5">
      <w:pPr>
        <w:pStyle w:val="ListParagraph"/>
        <w:spacing w:after="160" w:line="259" w:lineRule="auto"/>
        <w:ind w:left="1070"/>
      </w:pPr>
      <w:r w:rsidRPr="00821895">
        <w:t xml:space="preserve">Questions around the classification of electives can be directed to the Student Records and Electives Officer at </w:t>
      </w:r>
      <w:hyperlink r:id="rId15" w:history="1">
        <w:r w:rsidRPr="00821895">
          <w:rPr>
            <w:rStyle w:val="Hyperlink"/>
          </w:rPr>
          <w:t>records@nosm.ca</w:t>
        </w:r>
      </w:hyperlink>
      <w:r w:rsidRPr="00821895">
        <w:t xml:space="preserve"> or the Phase 3 Director at </w:t>
      </w:r>
      <w:hyperlink r:id="rId16" w:history="1">
        <w:r w:rsidRPr="00821895">
          <w:rPr>
            <w:rStyle w:val="Hyperlink"/>
          </w:rPr>
          <w:t>phase3director@nosm.ca</w:t>
        </w:r>
      </w:hyperlink>
      <w:r w:rsidRPr="00821895">
        <w:t xml:space="preserve">.  In cases of dispute or disagreement, the decision of the Phase 3 Director is final and binding.  </w:t>
      </w:r>
    </w:p>
    <w:p w14:paraId="75530CC5" w14:textId="77777777" w:rsidR="00364CB3" w:rsidRPr="00821895" w:rsidRDefault="00364CB3" w:rsidP="00313F78">
      <w:pPr>
        <w:pStyle w:val="ListParagraph"/>
        <w:spacing w:after="0"/>
        <w:ind w:left="1134"/>
        <w:rPr>
          <w:rFonts w:eastAsia="Times New Roman"/>
        </w:rPr>
      </w:pPr>
    </w:p>
    <w:p w14:paraId="0E1DC73F" w14:textId="77777777" w:rsidR="00313F78" w:rsidRPr="00821895" w:rsidRDefault="00313F78" w:rsidP="00313F78">
      <w:pPr>
        <w:pStyle w:val="ListParagraph"/>
        <w:spacing w:after="0"/>
        <w:ind w:left="1134"/>
        <w:rPr>
          <w:rFonts w:eastAsia="Times New Roman"/>
        </w:rPr>
      </w:pPr>
    </w:p>
    <w:p w14:paraId="27718219" w14:textId="77777777" w:rsidR="0058650C" w:rsidRPr="00821895" w:rsidRDefault="00FB7681" w:rsidP="003F12B5">
      <w:pPr>
        <w:pStyle w:val="ListParagraph"/>
        <w:numPr>
          <w:ilvl w:val="0"/>
          <w:numId w:val="4"/>
        </w:numPr>
        <w:spacing w:after="160" w:line="259" w:lineRule="auto"/>
      </w:pPr>
      <w:r w:rsidRPr="00821895">
        <w:t>Phase 3 student elective choices will be reported back to the Phase 3</w:t>
      </w:r>
      <w:r w:rsidR="00682F23" w:rsidRPr="00821895">
        <w:t xml:space="preserve"> Director</w:t>
      </w:r>
      <w:r w:rsidRPr="00821895">
        <w:t xml:space="preserve"> on a </w:t>
      </w:r>
      <w:r w:rsidR="00D36CD4" w:rsidRPr="00821895">
        <w:t xml:space="preserve">weekly </w:t>
      </w:r>
      <w:r w:rsidRPr="00821895">
        <w:t>basis.</w:t>
      </w:r>
    </w:p>
    <w:p w14:paraId="4898B420" w14:textId="77777777" w:rsidR="0058650C" w:rsidRPr="00821895" w:rsidRDefault="0058650C" w:rsidP="0058650C">
      <w:pPr>
        <w:pStyle w:val="ListParagraph"/>
        <w:numPr>
          <w:ilvl w:val="0"/>
          <w:numId w:val="4"/>
        </w:numPr>
      </w:pPr>
      <w:r w:rsidRPr="00821895">
        <w:t xml:space="preserve">All students must </w:t>
      </w:r>
      <w:r w:rsidR="00F66F08" w:rsidRPr="00821895">
        <w:t xml:space="preserve">comply with the UME </w:t>
      </w:r>
      <w:r w:rsidR="008F0A89" w:rsidRPr="00821895">
        <w:t xml:space="preserve">Clerkship Electives </w:t>
      </w:r>
      <w:r w:rsidR="00435ACC" w:rsidRPr="00821895">
        <w:t>Policy</w:t>
      </w:r>
      <w:r w:rsidR="002D13A1" w:rsidRPr="00821895">
        <w:t>.</w:t>
      </w:r>
      <w:r w:rsidR="008356D3" w:rsidRPr="00821895">
        <w:rPr>
          <w:rStyle w:val="FootnoteReference"/>
        </w:rPr>
        <w:footnoteReference w:id="2"/>
      </w:r>
      <w:r w:rsidR="00253A99" w:rsidRPr="00821895">
        <w:t xml:space="preserve">  Failure to comply with the Clerkship Electives Policy may result in the cancellation of an elective, a fail grade being given for the elective and/or be viewed as professional misconduct.</w:t>
      </w:r>
    </w:p>
    <w:p w14:paraId="42F0F6DF" w14:textId="77777777" w:rsidR="0058650C" w:rsidRPr="00821895" w:rsidRDefault="0058650C" w:rsidP="0058650C">
      <w:pPr>
        <w:pStyle w:val="ListParagraph"/>
        <w:numPr>
          <w:ilvl w:val="0"/>
          <w:numId w:val="4"/>
        </w:numPr>
      </w:pPr>
      <w:r w:rsidRPr="00821895">
        <w:t xml:space="preserve">Electives can be from 2 weeks to 4 weeks in duration.  Note:  for rotations 1 week in duration, special pre-approval is required from the </w:t>
      </w:r>
      <w:r w:rsidR="00397445" w:rsidRPr="00821895">
        <w:t>Phase 3 Director</w:t>
      </w:r>
      <w:r w:rsidR="000F7D3C" w:rsidRPr="00821895">
        <w:t>.</w:t>
      </w:r>
    </w:p>
    <w:p w14:paraId="313BB0B7" w14:textId="77777777" w:rsidR="0058650C" w:rsidRPr="00821895" w:rsidRDefault="0058650C" w:rsidP="0058650C">
      <w:pPr>
        <w:pStyle w:val="ListParagraph"/>
        <w:numPr>
          <w:ilvl w:val="0"/>
          <w:numId w:val="4"/>
        </w:numPr>
      </w:pPr>
      <w:r w:rsidRPr="00821895">
        <w:t xml:space="preserve">Electives may be in either </w:t>
      </w:r>
      <w:r w:rsidR="008308C1" w:rsidRPr="00821895">
        <w:t>scholarly (research and/or teaching)</w:t>
      </w:r>
      <w:r w:rsidRPr="00821895">
        <w:t xml:space="preserve"> or in a clinical area, but must be in a medical setting.</w:t>
      </w:r>
      <w:r w:rsidR="000E5421" w:rsidRPr="00821895">
        <w:t xml:space="preserve"> Electives which involve any patient care activities will be considered clinical electives.</w:t>
      </w:r>
    </w:p>
    <w:p w14:paraId="59F71EF1" w14:textId="77777777" w:rsidR="0058650C" w:rsidRPr="00821895" w:rsidRDefault="00C33E0A" w:rsidP="0058650C">
      <w:pPr>
        <w:pStyle w:val="ListParagraph"/>
        <w:numPr>
          <w:ilvl w:val="0"/>
          <w:numId w:val="4"/>
        </w:numPr>
      </w:pPr>
      <w:r w:rsidRPr="00821895">
        <w:rPr>
          <w:b/>
        </w:rPr>
        <w:t>Attendance</w:t>
      </w:r>
      <w:r w:rsidRPr="00821895">
        <w:t xml:space="preserve"> expectations for electives include the normal daily commitment of time according to the dictates of the supervisor, which may include working on weekends or on-call.</w:t>
      </w:r>
    </w:p>
    <w:p w14:paraId="786AE1CF" w14:textId="77777777" w:rsidR="00C33E0A" w:rsidRPr="00821895" w:rsidRDefault="00C33E0A" w:rsidP="0058650C">
      <w:pPr>
        <w:pStyle w:val="ListParagraph"/>
        <w:numPr>
          <w:ilvl w:val="0"/>
          <w:numId w:val="4"/>
        </w:numPr>
      </w:pPr>
      <w:r w:rsidRPr="00821895">
        <w:rPr>
          <w:b/>
        </w:rPr>
        <w:t>Leave of absence</w:t>
      </w:r>
      <w:r w:rsidRPr="00821895">
        <w:t xml:space="preserve"> from the elective, including requests for vacation require prior approval of the Office of UME</w:t>
      </w:r>
      <w:r w:rsidR="00112672" w:rsidRPr="00821895">
        <w:t xml:space="preserve"> or Learner Affairs</w:t>
      </w:r>
      <w:r w:rsidRPr="00821895">
        <w:t xml:space="preserve"> and the elective supervisor.  Please refer to the </w:t>
      </w:r>
      <w:r w:rsidRPr="00821895">
        <w:rPr>
          <w:b/>
          <w:i/>
        </w:rPr>
        <w:t>NOSM Student Attendance and Leaves of Absence – Protocol for Phase 3</w:t>
      </w:r>
      <w:r w:rsidRPr="00821895">
        <w:t xml:space="preserve"> for details.</w:t>
      </w:r>
    </w:p>
    <w:p w14:paraId="3765AF5F" w14:textId="77777777" w:rsidR="009A2B2D" w:rsidRPr="00821895" w:rsidRDefault="00C33E0A" w:rsidP="00013781">
      <w:pPr>
        <w:pStyle w:val="ListParagraph"/>
        <w:numPr>
          <w:ilvl w:val="0"/>
          <w:numId w:val="4"/>
        </w:numPr>
      </w:pPr>
      <w:r w:rsidRPr="00821895">
        <w:rPr>
          <w:b/>
        </w:rPr>
        <w:t>Time for travel</w:t>
      </w:r>
      <w:r w:rsidRPr="00821895">
        <w:t xml:space="preserve"> between the conclusion of one elective and the commencement of another will be permitted on the 2 weekend days (Saturday/Sunday).  If students are concluding an elective and then commencing a core rotation, they are expected to be present on the Monday at the start of the core rotation.  Extenuating circumstances e.g. delays due t</w:t>
      </w:r>
      <w:r w:rsidR="00CC3ECF" w:rsidRPr="00821895">
        <w:t>o</w:t>
      </w:r>
      <w:r w:rsidRPr="00821895">
        <w:t xml:space="preserve"> travel abroad, must be brought to the attention of and approved by the Office of UME.</w:t>
      </w:r>
      <w:r w:rsidR="00235CDF" w:rsidRPr="00821895">
        <w:t xml:space="preserve"> </w:t>
      </w:r>
    </w:p>
    <w:p w14:paraId="53059C03" w14:textId="77777777" w:rsidR="00397445" w:rsidRPr="00821895" w:rsidRDefault="00397445" w:rsidP="00397445">
      <w:pPr>
        <w:pStyle w:val="ListParagraph"/>
        <w:numPr>
          <w:ilvl w:val="0"/>
          <w:numId w:val="4"/>
        </w:numPr>
      </w:pPr>
      <w:r w:rsidRPr="00821895">
        <w:t>Students may also wish to apply for electives through other approved medical school’s elective programs within Ontario, out-of-province, or out-of-country.  There are additional requirements for out-of-country electives and students should refer to the Section 5 for further details.</w:t>
      </w:r>
    </w:p>
    <w:p w14:paraId="193F0A64" w14:textId="77777777" w:rsidR="00DD3044" w:rsidRPr="00821895" w:rsidRDefault="00C33E0A" w:rsidP="00397445">
      <w:pPr>
        <w:pStyle w:val="ListParagraph"/>
        <w:numPr>
          <w:ilvl w:val="0"/>
          <w:numId w:val="4"/>
        </w:numPr>
      </w:pPr>
      <w:r w:rsidRPr="00821895">
        <w:t>Other than the NOSM Northern Electives Program (NEP), there are other rural focused elective programs that operate within the province of Ontario.  These include:  Rural Ontario Medical Program (ROMP), Southwestern Ontario Medical Education Program (SWOMEN), and Eastern Regional Medical Education Program (ERMEP).</w:t>
      </w:r>
      <w:r w:rsidR="00A34080" w:rsidRPr="00821895">
        <w:t xml:space="preserve"> Please see Phase 3 Elective Approval Process Flow Chart (Appendix C)</w:t>
      </w:r>
    </w:p>
    <w:p w14:paraId="227E5601" w14:textId="77777777" w:rsidR="00C33E0A" w:rsidRPr="00821895" w:rsidRDefault="00C33E0A" w:rsidP="00DD3044">
      <w:pPr>
        <w:pStyle w:val="ListParagraph"/>
        <w:numPr>
          <w:ilvl w:val="0"/>
          <w:numId w:val="4"/>
        </w:numPr>
      </w:pPr>
      <w:r w:rsidRPr="00821895">
        <w:t xml:space="preserve">Students are not permitted to take an elective under the supervision of a person where there might be a </w:t>
      </w:r>
      <w:r w:rsidR="001A0A52" w:rsidRPr="00821895">
        <w:t>conflict of interest such as when</w:t>
      </w:r>
      <w:r w:rsidRPr="00821895">
        <w:t xml:space="preserve"> </w:t>
      </w:r>
      <w:r w:rsidR="00397445" w:rsidRPr="00821895">
        <w:t xml:space="preserve">the </w:t>
      </w:r>
      <w:r w:rsidRPr="00821895">
        <w:t xml:space="preserve">student </w:t>
      </w:r>
      <w:r w:rsidR="001A0A52" w:rsidRPr="00821895">
        <w:t>has, or has had, a close (a) personal relationship</w:t>
      </w:r>
      <w:r w:rsidRPr="00821895">
        <w:t xml:space="preserve"> e.g. family member, close personal friend,</w:t>
      </w:r>
      <w:r w:rsidR="00380379" w:rsidRPr="00821895">
        <w:t xml:space="preserve"> </w:t>
      </w:r>
      <w:r w:rsidR="001A0A52" w:rsidRPr="00821895">
        <w:t>or professional relationship e.g. personal</w:t>
      </w:r>
      <w:r w:rsidR="00380379" w:rsidRPr="00821895">
        <w:t xml:space="preserve"> physician,</w:t>
      </w:r>
      <w:r w:rsidRPr="00821895">
        <w:t xml:space="preserve"> </w:t>
      </w:r>
      <w:r w:rsidR="001A0A52" w:rsidRPr="00821895">
        <w:t>with the supervisor.  If student is unsure as to whether a conflict of interest exists</w:t>
      </w:r>
      <w:r w:rsidR="0042372C" w:rsidRPr="00821895">
        <w:t>,</w:t>
      </w:r>
      <w:r w:rsidR="001A0A52" w:rsidRPr="00821895">
        <w:t xml:space="preserve"> they may contact the </w:t>
      </w:r>
      <w:r w:rsidR="00397445" w:rsidRPr="00821895">
        <w:t>Phase 3 Director</w:t>
      </w:r>
      <w:r w:rsidR="001A0A52" w:rsidRPr="00821895">
        <w:t xml:space="preserve"> for advice.  When there is disagreement between the student, supervisor, and UME program as to whether a conflict of interest exists the decision of the Phase 3 </w:t>
      </w:r>
      <w:r w:rsidR="008748F8" w:rsidRPr="00821895">
        <w:t xml:space="preserve">Director </w:t>
      </w:r>
      <w:r w:rsidR="001A0A52" w:rsidRPr="00821895">
        <w:t xml:space="preserve">will be final and binding.  </w:t>
      </w:r>
    </w:p>
    <w:p w14:paraId="63B61644" w14:textId="77777777" w:rsidR="00C33E0A" w:rsidRPr="00821895" w:rsidRDefault="00C33E0A" w:rsidP="00C33E0A">
      <w:pPr>
        <w:pStyle w:val="ListParagraph"/>
        <w:numPr>
          <w:ilvl w:val="0"/>
          <w:numId w:val="4"/>
        </w:numPr>
      </w:pPr>
      <w:r w:rsidRPr="00821895">
        <w:t xml:space="preserve">All electives are required to be approved </w:t>
      </w:r>
      <w:r w:rsidR="009A2B2D" w:rsidRPr="00821895">
        <w:t xml:space="preserve">by the Phase </w:t>
      </w:r>
      <w:r w:rsidR="00397445" w:rsidRPr="00821895">
        <w:t xml:space="preserve">3 </w:t>
      </w:r>
      <w:r w:rsidR="009A2B2D" w:rsidRPr="00821895">
        <w:t xml:space="preserve">Director </w:t>
      </w:r>
      <w:r w:rsidRPr="00821895">
        <w:t>and registered with the NOSM Student Records &amp; Electives Officer a minimum of two (2) months prior to the start date of the elective.</w:t>
      </w:r>
    </w:p>
    <w:p w14:paraId="5B81077E" w14:textId="77777777" w:rsidR="00C33E0A" w:rsidRPr="00821895" w:rsidRDefault="00C33E0A" w:rsidP="00C33E0A">
      <w:pPr>
        <w:pStyle w:val="ListParagraph"/>
        <w:numPr>
          <w:ilvl w:val="0"/>
          <w:numId w:val="4"/>
        </w:numPr>
      </w:pPr>
      <w:r w:rsidRPr="00821895">
        <w:rPr>
          <w:b/>
        </w:rPr>
        <w:t>Students Requiring Special Accommodation</w:t>
      </w:r>
      <w:r w:rsidRPr="00821895">
        <w:t xml:space="preserve"> must advise their electives supervisor and the Officer of UME as part of the approval/registration process.  </w:t>
      </w:r>
      <w:r w:rsidR="004D7AC6" w:rsidRPr="00821895">
        <w:t>Students</w:t>
      </w:r>
      <w:r w:rsidRPr="00821895">
        <w:t xml:space="preserve"> may seek assistance from Learner Affairs.</w:t>
      </w:r>
    </w:p>
    <w:p w14:paraId="00094FFC" w14:textId="77777777" w:rsidR="00C33E0A" w:rsidRPr="00821895" w:rsidRDefault="00C33E0A" w:rsidP="00C33E0A">
      <w:pPr>
        <w:pStyle w:val="ListParagraph"/>
        <w:numPr>
          <w:ilvl w:val="0"/>
          <w:numId w:val="4"/>
        </w:numPr>
      </w:pPr>
      <w:r w:rsidRPr="00821895">
        <w:t>Students will not be paid for electives.</w:t>
      </w:r>
    </w:p>
    <w:p w14:paraId="004E168C" w14:textId="77777777" w:rsidR="00C33E0A" w:rsidRPr="00821895" w:rsidRDefault="00C33E0A" w:rsidP="00C33E0A">
      <w:pPr>
        <w:pStyle w:val="ListParagraph"/>
        <w:numPr>
          <w:ilvl w:val="0"/>
          <w:numId w:val="4"/>
        </w:numPr>
      </w:pPr>
      <w:r w:rsidRPr="00821895">
        <w:t>A grade of Pass or Fail will be assigned</w:t>
      </w:r>
    </w:p>
    <w:p w14:paraId="4EC39B7A" w14:textId="77777777" w:rsidR="00292268" w:rsidRPr="00821895" w:rsidRDefault="00C33E0A" w:rsidP="00AA5978">
      <w:pPr>
        <w:pStyle w:val="ListParagraph"/>
        <w:numPr>
          <w:ilvl w:val="0"/>
          <w:numId w:val="4"/>
        </w:numPr>
      </w:pPr>
      <w:r w:rsidRPr="00821895">
        <w:rPr>
          <w:b/>
        </w:rPr>
        <w:t>Failure</w:t>
      </w:r>
      <w:r w:rsidRPr="00821895">
        <w:t xml:space="preserve"> in any of the Clerkship </w:t>
      </w:r>
      <w:r w:rsidRPr="00821895">
        <w:rPr>
          <w:b/>
        </w:rPr>
        <w:t>core rotations</w:t>
      </w:r>
      <w:r w:rsidRPr="00821895">
        <w:t xml:space="preserve"> may </w:t>
      </w:r>
      <w:r w:rsidRPr="00821895">
        <w:rPr>
          <w:b/>
        </w:rPr>
        <w:t>necessitate remediation</w:t>
      </w:r>
      <w:r w:rsidRPr="00821895">
        <w:t xml:space="preserve"> of that rotation </w:t>
      </w:r>
      <w:r w:rsidRPr="00821895">
        <w:rPr>
          <w:b/>
        </w:rPr>
        <w:t>during elective time</w:t>
      </w:r>
      <w:r w:rsidRPr="00821895">
        <w:t xml:space="preserve">.  Should this occur, the student must consult with the </w:t>
      </w:r>
      <w:r w:rsidR="00153DE2" w:rsidRPr="00821895">
        <w:t>Phase 3 Director</w:t>
      </w:r>
      <w:r w:rsidR="000F7D3C" w:rsidRPr="00821895">
        <w:t xml:space="preserve"> </w:t>
      </w:r>
      <w:r w:rsidR="008C026D" w:rsidRPr="00821895">
        <w:t xml:space="preserve">before considering </w:t>
      </w:r>
      <w:r w:rsidRPr="00821895">
        <w:t>any electives.</w:t>
      </w:r>
    </w:p>
    <w:p w14:paraId="41307BAB" w14:textId="77777777" w:rsidR="00292268" w:rsidRPr="00821895" w:rsidRDefault="00292268" w:rsidP="00E573CA">
      <w:pPr>
        <w:pStyle w:val="Heading2"/>
      </w:pPr>
      <w:bookmarkStart w:id="35" w:name="_Toc6227779"/>
      <w:bookmarkStart w:id="36" w:name="_Toc11832745"/>
      <w:bookmarkStart w:id="37" w:name="_Toc15040726"/>
      <w:r w:rsidRPr="00821895">
        <w:t>Elective Objectives</w:t>
      </w:r>
      <w:bookmarkEnd w:id="35"/>
      <w:bookmarkEnd w:id="36"/>
      <w:bookmarkEnd w:id="37"/>
    </w:p>
    <w:p w14:paraId="7C05268F" w14:textId="77777777" w:rsidR="00292268" w:rsidRPr="00821895" w:rsidRDefault="00292268" w:rsidP="00292268">
      <w:pPr>
        <w:ind w:left="360"/>
      </w:pPr>
      <w:r w:rsidRPr="00821895">
        <w:t>NOSM students must develop specific learning objectives for each mandatory elective which are appropriate for their own learning goals while also fulfilling the expectations of NOSM objectives for student electives.</w:t>
      </w:r>
    </w:p>
    <w:p w14:paraId="6CA53B2D" w14:textId="77777777" w:rsidR="00292268" w:rsidRPr="00821895" w:rsidRDefault="00292268" w:rsidP="00292268">
      <w:pPr>
        <w:ind w:left="360"/>
        <w:rPr>
          <w:b/>
        </w:rPr>
      </w:pPr>
      <w:r w:rsidRPr="00821895">
        <w:rPr>
          <w:b/>
        </w:rPr>
        <w:t>As an example, upon completion of a clinical elective, students should:</w:t>
      </w:r>
    </w:p>
    <w:p w14:paraId="19DC17AC" w14:textId="77777777" w:rsidR="00292268" w:rsidRPr="00821895" w:rsidRDefault="001A61BB" w:rsidP="00292268">
      <w:pPr>
        <w:pStyle w:val="ListParagraph"/>
        <w:numPr>
          <w:ilvl w:val="0"/>
          <w:numId w:val="6"/>
        </w:numPr>
      </w:pPr>
      <w:r w:rsidRPr="00821895">
        <w:t>Demonstrate competence in patient assessment, assigning priorities to new problems presented and weigh the relevance of the information obtained.</w:t>
      </w:r>
    </w:p>
    <w:p w14:paraId="2B84F1BC" w14:textId="77777777" w:rsidR="001A61BB" w:rsidRPr="00821895" w:rsidRDefault="001A61BB" w:rsidP="00292268">
      <w:pPr>
        <w:pStyle w:val="ListParagraph"/>
        <w:numPr>
          <w:ilvl w:val="0"/>
          <w:numId w:val="6"/>
        </w:numPr>
      </w:pPr>
      <w:r w:rsidRPr="00821895">
        <w:t>Be able to produce and present a succinct history.</w:t>
      </w:r>
    </w:p>
    <w:p w14:paraId="263A8161" w14:textId="77777777" w:rsidR="001A61BB" w:rsidRPr="00821895" w:rsidRDefault="001A61BB" w:rsidP="00292268">
      <w:pPr>
        <w:pStyle w:val="ListParagraph"/>
        <w:numPr>
          <w:ilvl w:val="0"/>
          <w:numId w:val="6"/>
        </w:numPr>
      </w:pPr>
      <w:r w:rsidRPr="00821895">
        <w:t>Be capable of developing a differential diagnosis from history and physical examination.</w:t>
      </w:r>
    </w:p>
    <w:p w14:paraId="2D82360A" w14:textId="77777777" w:rsidR="001A61BB" w:rsidRPr="00821895" w:rsidRDefault="001A61BB" w:rsidP="00292268">
      <w:pPr>
        <w:pStyle w:val="ListParagraph"/>
        <w:numPr>
          <w:ilvl w:val="0"/>
          <w:numId w:val="6"/>
        </w:numPr>
      </w:pPr>
      <w:r w:rsidRPr="00821895">
        <w:t>Be comfortable with and competent to perform skills specific to the medical discipline.</w:t>
      </w:r>
    </w:p>
    <w:p w14:paraId="775FE244" w14:textId="77777777" w:rsidR="001A61BB" w:rsidRPr="00821895" w:rsidRDefault="001A61BB" w:rsidP="00292268">
      <w:pPr>
        <w:pStyle w:val="ListParagraph"/>
        <w:numPr>
          <w:ilvl w:val="0"/>
          <w:numId w:val="6"/>
        </w:numPr>
      </w:pPr>
      <w:r w:rsidRPr="00821895">
        <w:t>Be able to develop an optimum plan for further investigation and treatment based on the nature of the problem the patient’s individual needs and medical economics.</w:t>
      </w:r>
    </w:p>
    <w:p w14:paraId="3478333B" w14:textId="77777777" w:rsidR="001A61BB" w:rsidRPr="00821895" w:rsidRDefault="001A61BB" w:rsidP="00292268">
      <w:pPr>
        <w:pStyle w:val="ListParagraph"/>
        <w:numPr>
          <w:ilvl w:val="0"/>
          <w:numId w:val="6"/>
        </w:numPr>
      </w:pPr>
      <w:r w:rsidRPr="00821895">
        <w:t>Be able to demonstrate expertise in the delivery of preventative and routine care.</w:t>
      </w:r>
    </w:p>
    <w:p w14:paraId="025220E6" w14:textId="77777777" w:rsidR="001A61BB" w:rsidRPr="00821895" w:rsidRDefault="001A61BB" w:rsidP="00292268">
      <w:pPr>
        <w:pStyle w:val="ListParagraph"/>
        <w:numPr>
          <w:ilvl w:val="0"/>
          <w:numId w:val="6"/>
        </w:numPr>
      </w:pPr>
      <w:r w:rsidRPr="00821895">
        <w:t>Be aware of the nature and principles of management of tertiary problems within the specialty discipline for the elective.</w:t>
      </w:r>
    </w:p>
    <w:p w14:paraId="23C4CF74" w14:textId="77777777" w:rsidR="001A61BB" w:rsidRPr="00821895" w:rsidRDefault="001A61BB" w:rsidP="001A61BB">
      <w:pPr>
        <w:pStyle w:val="ListParagraph"/>
        <w:numPr>
          <w:ilvl w:val="0"/>
          <w:numId w:val="6"/>
        </w:numPr>
      </w:pPr>
      <w:r w:rsidRPr="00821895">
        <w:t>Have a satisfactory understanding of the nature of the practice of the specialty discipline and the lifestyle of the physician.</w:t>
      </w:r>
    </w:p>
    <w:p w14:paraId="50575BF3" w14:textId="77777777" w:rsidR="001A61BB" w:rsidRPr="00821895" w:rsidRDefault="001A61BB" w:rsidP="001A61BB">
      <w:pPr>
        <w:pStyle w:val="ListParagraph"/>
        <w:numPr>
          <w:ilvl w:val="0"/>
          <w:numId w:val="6"/>
        </w:numPr>
      </w:pPr>
      <w:r w:rsidRPr="00821895">
        <w:t>Understand the various aspects regarding the selection of this specialty as a vocation.</w:t>
      </w:r>
    </w:p>
    <w:p w14:paraId="426F5CB5" w14:textId="77777777" w:rsidR="001A61BB" w:rsidRPr="00821895" w:rsidRDefault="001A61BB" w:rsidP="001A61BB">
      <w:pPr>
        <w:pStyle w:val="ListParagraph"/>
        <w:numPr>
          <w:ilvl w:val="0"/>
          <w:numId w:val="6"/>
        </w:numPr>
      </w:pPr>
      <w:r w:rsidRPr="00821895">
        <w:t>Effectively communicate medical information to patients and their families, ancillary medical staff, and fellow physicians.</w:t>
      </w:r>
    </w:p>
    <w:p w14:paraId="45446704" w14:textId="77777777" w:rsidR="001A61BB" w:rsidRPr="00821895" w:rsidRDefault="001A61BB" w:rsidP="00E573CA">
      <w:pPr>
        <w:pStyle w:val="Heading2"/>
      </w:pPr>
      <w:bookmarkStart w:id="38" w:name="_Toc6227780"/>
      <w:bookmarkStart w:id="39" w:name="_Toc11832746"/>
      <w:bookmarkStart w:id="40" w:name="_Toc15040727"/>
      <w:r w:rsidRPr="00821895">
        <w:t>Planning Your Elective</w:t>
      </w:r>
      <w:bookmarkEnd w:id="38"/>
      <w:bookmarkEnd w:id="39"/>
      <w:bookmarkEnd w:id="40"/>
    </w:p>
    <w:p w14:paraId="6C30E76E" w14:textId="7F5A0785" w:rsidR="001A61BB" w:rsidRPr="00821895" w:rsidRDefault="001A61BB" w:rsidP="001A61BB">
      <w:pPr>
        <w:pStyle w:val="ListParagraph"/>
        <w:numPr>
          <w:ilvl w:val="0"/>
          <w:numId w:val="8"/>
        </w:numPr>
      </w:pPr>
      <w:r w:rsidRPr="00821895">
        <w:t xml:space="preserve">Explore your elective options within the context of the NOSM </w:t>
      </w:r>
      <w:r w:rsidR="0026481D">
        <w:t>UME</w:t>
      </w:r>
      <w:r w:rsidRPr="00821895">
        <w:t xml:space="preserve"> Program requirements.  Career advi</w:t>
      </w:r>
      <w:r w:rsidR="00112672" w:rsidRPr="00821895">
        <w:t>c</w:t>
      </w:r>
      <w:r w:rsidRPr="00821895">
        <w:t>e may be sought through Learner Affairs.</w:t>
      </w:r>
    </w:p>
    <w:p w14:paraId="2B2B6524" w14:textId="77777777" w:rsidR="001A61BB" w:rsidRPr="00821895" w:rsidRDefault="001A61BB" w:rsidP="001A61BB">
      <w:pPr>
        <w:pStyle w:val="ListParagraph"/>
        <w:numPr>
          <w:ilvl w:val="0"/>
          <w:numId w:val="8"/>
        </w:numPr>
      </w:pPr>
      <w:r w:rsidRPr="00821895">
        <w:t>Develop learning objectives appropriate to fulfilling personal learning goals as well as meeting the NOSM elective objectives.</w:t>
      </w:r>
    </w:p>
    <w:p w14:paraId="3AD3EB6C" w14:textId="77777777" w:rsidR="001A61BB" w:rsidRPr="00821895" w:rsidRDefault="001A61BB" w:rsidP="001A61BB">
      <w:pPr>
        <w:pStyle w:val="ListParagraph"/>
        <w:numPr>
          <w:ilvl w:val="0"/>
          <w:numId w:val="8"/>
        </w:numPr>
      </w:pPr>
      <w:r w:rsidRPr="00821895">
        <w:t>Research and proceed with the elective application process of the medical school</w:t>
      </w:r>
      <w:r w:rsidR="00CC3ECF" w:rsidRPr="00821895">
        <w:t xml:space="preserve"> elective</w:t>
      </w:r>
      <w:r w:rsidRPr="00821895">
        <w:t xml:space="preserve"> program</w:t>
      </w:r>
      <w:r w:rsidR="00CC3ECF" w:rsidRPr="00821895">
        <w:t>s</w:t>
      </w:r>
      <w:r w:rsidRPr="00821895">
        <w:t xml:space="preserve"> you are interested in.</w:t>
      </w:r>
    </w:p>
    <w:p w14:paraId="6EFB63CD" w14:textId="77777777" w:rsidR="001A61BB" w:rsidRPr="00821895" w:rsidRDefault="001A61BB" w:rsidP="001A61BB">
      <w:pPr>
        <w:rPr>
          <w:sz w:val="20"/>
          <w:szCs w:val="20"/>
        </w:rPr>
      </w:pPr>
    </w:p>
    <w:p w14:paraId="3D3099F2" w14:textId="77777777" w:rsidR="001A61BB" w:rsidRPr="00821895" w:rsidRDefault="001A61BB" w:rsidP="000B2FCF">
      <w:pPr>
        <w:pStyle w:val="Heading2"/>
      </w:pPr>
      <w:bookmarkStart w:id="41" w:name="_Toc6227781"/>
      <w:bookmarkStart w:id="42" w:name="_Toc11832747"/>
      <w:bookmarkStart w:id="43" w:name="_Toc15040728"/>
      <w:r w:rsidRPr="00821895">
        <w:t>Elective Application/Approval Process</w:t>
      </w:r>
      <w:r w:rsidR="00D6218C" w:rsidRPr="00821895">
        <w:t xml:space="preserve"> for Mandatory Electives in any Phase (except for </w:t>
      </w:r>
      <w:r w:rsidR="007A03F1" w:rsidRPr="00821895">
        <w:t>Research &amp; Teaching</w:t>
      </w:r>
      <w:r w:rsidR="00D6218C" w:rsidRPr="00821895">
        <w:t xml:space="preserve"> Electives)</w:t>
      </w:r>
      <w:bookmarkEnd w:id="41"/>
      <w:bookmarkEnd w:id="42"/>
      <w:bookmarkEnd w:id="43"/>
    </w:p>
    <w:p w14:paraId="0C8EB71A" w14:textId="77777777" w:rsidR="001A61BB" w:rsidRPr="00821895" w:rsidRDefault="008C026D" w:rsidP="001A61BB">
      <w:pPr>
        <w:rPr>
          <w:b/>
        </w:rPr>
      </w:pPr>
      <w:r w:rsidRPr="00821895">
        <w:rPr>
          <w:b/>
        </w:rPr>
        <w:t>Completion of the following steps is</w:t>
      </w:r>
      <w:r w:rsidR="001A61BB" w:rsidRPr="00821895">
        <w:rPr>
          <w:b/>
        </w:rPr>
        <w:t xml:space="preserve"> required in order for you to receive academic credit for your mandatory elective.  It is your responsibility to ensure all forms are submitted as requested.</w:t>
      </w:r>
    </w:p>
    <w:p w14:paraId="5A132048" w14:textId="77777777" w:rsidR="000B2FCF" w:rsidRPr="00821895" w:rsidRDefault="000B2FCF" w:rsidP="000B2FCF">
      <w:pPr>
        <w:pStyle w:val="ListParagraph"/>
        <w:numPr>
          <w:ilvl w:val="0"/>
          <w:numId w:val="9"/>
        </w:numPr>
      </w:pPr>
      <w:r w:rsidRPr="00821895">
        <w:t>Electives through the NOSM Northern Electives Program (NEP)</w:t>
      </w:r>
    </w:p>
    <w:p w14:paraId="2ACA6112" w14:textId="77777777" w:rsidR="000B2FCF" w:rsidRPr="00821895" w:rsidRDefault="000B2FCF" w:rsidP="000B2FCF">
      <w:pPr>
        <w:pStyle w:val="ListParagraph"/>
        <w:numPr>
          <w:ilvl w:val="1"/>
          <w:numId w:val="9"/>
        </w:numPr>
      </w:pPr>
      <w:r w:rsidRPr="00821895">
        <w:t xml:space="preserve">Visit </w:t>
      </w:r>
      <w:hyperlink r:id="rId17" w:history="1">
        <w:r w:rsidRPr="00821895">
          <w:rPr>
            <w:rStyle w:val="Hyperlink"/>
          </w:rPr>
          <w:t>http://www.nosm.ca/electives</w:t>
        </w:r>
      </w:hyperlink>
      <w:r w:rsidRPr="00821895">
        <w:t xml:space="preserve"> for information regarding application process for electives within NOSM catchment area.</w:t>
      </w:r>
    </w:p>
    <w:p w14:paraId="30FAAD22" w14:textId="77777777" w:rsidR="000B2FCF" w:rsidRPr="00821895" w:rsidRDefault="000B2FCF" w:rsidP="000B2FCF">
      <w:pPr>
        <w:pStyle w:val="ListParagraph"/>
        <w:numPr>
          <w:ilvl w:val="1"/>
          <w:numId w:val="9"/>
        </w:numPr>
      </w:pPr>
      <w:r w:rsidRPr="00821895">
        <w:t>Complete your application through PaNDa.</w:t>
      </w:r>
    </w:p>
    <w:p w14:paraId="1BD0B0AB" w14:textId="77777777" w:rsidR="000B2FCF" w:rsidRPr="00821895" w:rsidRDefault="000B2FCF" w:rsidP="000B2FCF">
      <w:pPr>
        <w:pStyle w:val="ListParagraph"/>
        <w:numPr>
          <w:ilvl w:val="1"/>
          <w:numId w:val="9"/>
        </w:numPr>
      </w:pPr>
      <w:r w:rsidRPr="00821895">
        <w:t>Once submitted, your elective application will be automatically sent to the Phase Director for approval.</w:t>
      </w:r>
    </w:p>
    <w:p w14:paraId="30165641" w14:textId="77777777" w:rsidR="000B2FCF" w:rsidRPr="00821895" w:rsidRDefault="000B2FCF" w:rsidP="000B2FCF">
      <w:pPr>
        <w:pStyle w:val="ListParagraph"/>
        <w:numPr>
          <w:ilvl w:val="1"/>
          <w:numId w:val="9"/>
        </w:numPr>
      </w:pPr>
      <w:r w:rsidRPr="00821895">
        <w:t>Once approved, your elective application will processed.</w:t>
      </w:r>
    </w:p>
    <w:p w14:paraId="63F7D60D" w14:textId="77777777" w:rsidR="000B2FCF" w:rsidRPr="00821895" w:rsidRDefault="000B2FCF" w:rsidP="000B2FCF">
      <w:pPr>
        <w:pStyle w:val="ListParagraph"/>
        <w:numPr>
          <w:ilvl w:val="1"/>
          <w:numId w:val="9"/>
        </w:numPr>
      </w:pPr>
      <w:r w:rsidRPr="00821895">
        <w:t>Upon completion of your elective, an assessment will be send to your elective supervisor on your behalf via the NOSM One45 system.</w:t>
      </w:r>
    </w:p>
    <w:p w14:paraId="35DB93C7" w14:textId="77777777" w:rsidR="000B2FCF" w:rsidRPr="00821895" w:rsidRDefault="000B2FCF" w:rsidP="000B2FCF">
      <w:pPr>
        <w:pStyle w:val="ListParagraph"/>
        <w:ind w:left="1440"/>
      </w:pPr>
    </w:p>
    <w:p w14:paraId="43C11814" w14:textId="77777777" w:rsidR="000B2FCF" w:rsidRPr="00821895" w:rsidRDefault="000B2FCF" w:rsidP="000B2FCF">
      <w:pPr>
        <w:pStyle w:val="ListParagraph"/>
        <w:numPr>
          <w:ilvl w:val="0"/>
          <w:numId w:val="9"/>
        </w:numPr>
      </w:pPr>
      <w:r w:rsidRPr="00821895">
        <w:t>External Electives outside of NEP and within Canada</w:t>
      </w:r>
    </w:p>
    <w:p w14:paraId="61C5887C" w14:textId="77777777" w:rsidR="000B2FCF" w:rsidRPr="00821895" w:rsidRDefault="000B2FCF" w:rsidP="000B2FCF">
      <w:pPr>
        <w:pStyle w:val="ListParagraph"/>
        <w:numPr>
          <w:ilvl w:val="1"/>
          <w:numId w:val="9"/>
        </w:numPr>
      </w:pPr>
      <w:r w:rsidRPr="00821895">
        <w:t>For all Canadian medical schools, apply online for mandatory electives through the AFMC Student Portal (</w:t>
      </w:r>
      <w:hyperlink r:id="rId18" w:history="1">
        <w:r w:rsidRPr="00821895">
          <w:rPr>
            <w:rStyle w:val="Hyperlink"/>
          </w:rPr>
          <w:t>http://www.afmc.ca/links-e.php</w:t>
        </w:r>
      </w:hyperlink>
      <w:r w:rsidRPr="00821895">
        <w:rPr>
          <w:rStyle w:val="Hyperlink"/>
        </w:rPr>
        <w:t>)</w:t>
      </w:r>
      <w:r w:rsidRPr="00821895">
        <w:t xml:space="preserve">.  </w:t>
      </w:r>
      <w:r w:rsidRPr="00821895">
        <w:rPr>
          <w:b/>
        </w:rPr>
        <w:t>Note that Phase 1 students can only apply via the NEP.</w:t>
      </w:r>
      <w:r w:rsidRPr="00821895">
        <w:t xml:space="preserve">  </w:t>
      </w:r>
    </w:p>
    <w:p w14:paraId="7211F95A" w14:textId="77777777" w:rsidR="00F6623F" w:rsidRPr="00821895" w:rsidRDefault="00F6623F" w:rsidP="003F12B5">
      <w:pPr>
        <w:pStyle w:val="ListParagraph"/>
        <w:numPr>
          <w:ilvl w:val="2"/>
          <w:numId w:val="9"/>
        </w:numPr>
      </w:pPr>
      <w:r w:rsidRPr="00821895">
        <w:t xml:space="preserve">Once a student has applied through the AFMC </w:t>
      </w:r>
      <w:r w:rsidR="002E3432" w:rsidRPr="00821895">
        <w:t xml:space="preserve">Student </w:t>
      </w:r>
      <w:r w:rsidRPr="00821895">
        <w:t>Portal, a verification e-mail will go to the NOSM Student Records and Electives Officer for verification of the student information.</w:t>
      </w:r>
    </w:p>
    <w:p w14:paraId="3697D8A6" w14:textId="77777777" w:rsidR="00966136" w:rsidRPr="00821895" w:rsidRDefault="00966136" w:rsidP="003F12B5">
      <w:pPr>
        <w:pStyle w:val="ListParagraph"/>
        <w:numPr>
          <w:ilvl w:val="2"/>
          <w:numId w:val="9"/>
        </w:numPr>
      </w:pPr>
      <w:r w:rsidRPr="00821895">
        <w:t xml:space="preserve">As soon as </w:t>
      </w:r>
      <w:r w:rsidR="00F6623F" w:rsidRPr="00821895">
        <w:t>the student recei</w:t>
      </w:r>
      <w:r w:rsidRPr="00821895">
        <w:t xml:space="preserve">ves an </w:t>
      </w:r>
      <w:r w:rsidR="00F6623F" w:rsidRPr="00821895">
        <w:rPr>
          <w:rFonts w:cs="Calibri"/>
          <w:color w:val="000000"/>
          <w:sz w:val="20"/>
          <w:szCs w:val="20"/>
          <w:shd w:val="clear" w:color="auto" w:fill="FFFFFF"/>
        </w:rPr>
        <w:t xml:space="preserve">AFMC confirmation </w:t>
      </w:r>
      <w:r w:rsidR="002E3432" w:rsidRPr="00821895">
        <w:rPr>
          <w:rFonts w:cs="Calibri"/>
          <w:color w:val="000000"/>
          <w:sz w:val="20"/>
          <w:szCs w:val="20"/>
          <w:shd w:val="clear" w:color="auto" w:fill="FFFFFF"/>
        </w:rPr>
        <w:t xml:space="preserve">of elective </w:t>
      </w:r>
      <w:r w:rsidR="00F6623F" w:rsidRPr="00821895">
        <w:rPr>
          <w:rFonts w:cs="Calibri"/>
          <w:color w:val="000000"/>
          <w:sz w:val="20"/>
          <w:szCs w:val="20"/>
          <w:shd w:val="clear" w:color="auto" w:fill="FFFFFF"/>
        </w:rPr>
        <w:t>from host school (</w:t>
      </w:r>
      <w:r w:rsidR="002E3432" w:rsidRPr="00821895">
        <w:rPr>
          <w:rFonts w:cs="Calibri"/>
          <w:color w:val="000000"/>
          <w:sz w:val="20"/>
          <w:szCs w:val="20"/>
          <w:shd w:val="clear" w:color="auto" w:fill="FFFFFF"/>
        </w:rPr>
        <w:t xml:space="preserve">see </w:t>
      </w:r>
      <w:r w:rsidRPr="00821895">
        <w:rPr>
          <w:rFonts w:cs="Calibri"/>
          <w:color w:val="000000"/>
          <w:sz w:val="20"/>
          <w:szCs w:val="20"/>
          <w:shd w:val="clear" w:color="auto" w:fill="FFFFFF"/>
        </w:rPr>
        <w:t>Appendix B),</w:t>
      </w:r>
      <w:r w:rsidR="00070857" w:rsidRPr="00821895">
        <w:rPr>
          <w:rFonts w:cs="Calibri"/>
          <w:color w:val="000000"/>
          <w:sz w:val="20"/>
          <w:szCs w:val="20"/>
          <w:shd w:val="clear" w:color="auto" w:fill="FFFFFF"/>
        </w:rPr>
        <w:t xml:space="preserve"> and prior to the start date of the elective, </w:t>
      </w:r>
      <w:r w:rsidRPr="00821895">
        <w:rPr>
          <w:rFonts w:cs="Calibri"/>
          <w:color w:val="000000"/>
          <w:sz w:val="20"/>
          <w:szCs w:val="20"/>
          <w:shd w:val="clear" w:color="auto" w:fill="FFFFFF"/>
        </w:rPr>
        <w:t xml:space="preserve"> they are to </w:t>
      </w:r>
      <w:r w:rsidR="002E3432" w:rsidRPr="00821895">
        <w:rPr>
          <w:rFonts w:cs="Calibri"/>
          <w:color w:val="000000"/>
          <w:sz w:val="20"/>
          <w:szCs w:val="20"/>
          <w:shd w:val="clear" w:color="auto" w:fill="FFFFFF"/>
        </w:rPr>
        <w:t xml:space="preserve">submit </w:t>
      </w:r>
      <w:r w:rsidRPr="00821895">
        <w:rPr>
          <w:rFonts w:cs="Calibri"/>
          <w:color w:val="000000"/>
          <w:sz w:val="20"/>
          <w:szCs w:val="20"/>
          <w:shd w:val="clear" w:color="auto" w:fill="FFFFFF"/>
        </w:rPr>
        <w:t xml:space="preserve">this document along with a list of objectives </w:t>
      </w:r>
      <w:r w:rsidR="002E3432" w:rsidRPr="00821895">
        <w:rPr>
          <w:rFonts w:cs="Calibri"/>
          <w:color w:val="000000"/>
          <w:sz w:val="20"/>
          <w:szCs w:val="20"/>
          <w:shd w:val="clear" w:color="auto" w:fill="FFFFFF"/>
        </w:rPr>
        <w:t xml:space="preserve">via e-mail </w:t>
      </w:r>
      <w:r w:rsidRPr="00821895">
        <w:rPr>
          <w:rFonts w:cs="Calibri"/>
          <w:color w:val="000000"/>
          <w:sz w:val="20"/>
          <w:szCs w:val="20"/>
          <w:shd w:val="clear" w:color="auto" w:fill="FFFFFF"/>
        </w:rPr>
        <w:t>to the Student Records and Electives Officer who will then forward to Phase 3 Director</w:t>
      </w:r>
      <w:r w:rsidR="005624E3" w:rsidRPr="00821895">
        <w:rPr>
          <w:rFonts w:cs="Calibri"/>
          <w:color w:val="000000"/>
          <w:sz w:val="20"/>
          <w:szCs w:val="20"/>
          <w:shd w:val="clear" w:color="auto" w:fill="FFFFFF"/>
        </w:rPr>
        <w:t xml:space="preserve"> for approval</w:t>
      </w:r>
      <w:r w:rsidRPr="00821895">
        <w:rPr>
          <w:rFonts w:cs="Calibri"/>
          <w:color w:val="000000"/>
          <w:sz w:val="20"/>
          <w:szCs w:val="20"/>
          <w:shd w:val="clear" w:color="auto" w:fill="FFFFFF"/>
        </w:rPr>
        <w:t>.</w:t>
      </w:r>
    </w:p>
    <w:p w14:paraId="7A5F21F5" w14:textId="77777777" w:rsidR="000B2FCF" w:rsidRPr="00821895" w:rsidRDefault="000B2FCF" w:rsidP="000B2FCF">
      <w:pPr>
        <w:pStyle w:val="ListParagraph"/>
        <w:numPr>
          <w:ilvl w:val="1"/>
          <w:numId w:val="9"/>
        </w:numPr>
      </w:pPr>
      <w:r w:rsidRPr="00821895">
        <w:t>For the Rural Ontario Medical Program (ROMP), please follow ROMP’s application process (</w:t>
      </w:r>
      <w:hyperlink r:id="rId19" w:history="1">
        <w:r w:rsidRPr="00821895">
          <w:rPr>
            <w:rStyle w:val="Hyperlink"/>
          </w:rPr>
          <w:t>https://romponline.com/learning-opportunities/</w:t>
        </w:r>
      </w:hyperlink>
      <w:r w:rsidRPr="00821895">
        <w:t>)</w:t>
      </w:r>
      <w:r w:rsidR="00A34080" w:rsidRPr="00821895">
        <w:t xml:space="preserve"> and see Phase 3 Elective Approval Flow Chart (Appendix C)</w:t>
      </w:r>
    </w:p>
    <w:p w14:paraId="2EA6A30D" w14:textId="77777777" w:rsidR="000B2FCF" w:rsidRPr="00821895" w:rsidRDefault="000B2FCF" w:rsidP="00A34080">
      <w:pPr>
        <w:pStyle w:val="ListParagraph"/>
        <w:numPr>
          <w:ilvl w:val="1"/>
          <w:numId w:val="9"/>
        </w:numPr>
      </w:pPr>
      <w:r w:rsidRPr="00821895">
        <w:t>For the Eastern Regional Medical Education program (ERMEP), please follow ERMEP’s application process (</w:t>
      </w:r>
      <w:hyperlink r:id="rId20" w:history="1">
        <w:r w:rsidRPr="00821895">
          <w:rPr>
            <w:rStyle w:val="Hyperlink"/>
          </w:rPr>
          <w:t>https://www.ermep.com/apply-online</w:t>
        </w:r>
      </w:hyperlink>
      <w:r w:rsidRPr="00821895">
        <w:t>)</w:t>
      </w:r>
      <w:r w:rsidR="00A34080" w:rsidRPr="00821895">
        <w:t>. and see Phase 3 Elective Approval Flow Chart (Appendix C)</w:t>
      </w:r>
    </w:p>
    <w:p w14:paraId="49C9E4B1" w14:textId="77777777" w:rsidR="000B2FCF" w:rsidRPr="00821895" w:rsidRDefault="000B2FCF" w:rsidP="000B2FCF">
      <w:pPr>
        <w:pStyle w:val="ListParagraph"/>
        <w:numPr>
          <w:ilvl w:val="1"/>
          <w:numId w:val="9"/>
        </w:numPr>
      </w:pPr>
      <w:r w:rsidRPr="00821895">
        <w:t xml:space="preserve">Upon completion of your elective, provide your elective supervisor with the </w:t>
      </w:r>
      <w:r w:rsidR="00754E43" w:rsidRPr="00821895">
        <w:t xml:space="preserve">Phase 3 Elective Assessment Form either by distributing the form from your to-do list in One45 or  supplying the preceptor with a paper copy and  e-mailed </w:t>
      </w:r>
      <w:r w:rsidRPr="00821895">
        <w:t xml:space="preserve">to </w:t>
      </w:r>
      <w:hyperlink r:id="rId21" w:history="1">
        <w:r w:rsidRPr="00821895">
          <w:rPr>
            <w:rStyle w:val="Hyperlink"/>
          </w:rPr>
          <w:t>records@nosm.ca</w:t>
        </w:r>
      </w:hyperlink>
      <w:r w:rsidRPr="00821895">
        <w:t>.  In combination with the NOSM Elective Approval Form</w:t>
      </w:r>
      <w:r w:rsidR="00754E43" w:rsidRPr="00821895">
        <w:t xml:space="preserve"> (for ROMP or ERMEP electives) or the AFMC Confirmation along with a list of objectives,</w:t>
      </w:r>
      <w:r w:rsidRPr="00821895">
        <w:t xml:space="preserve"> it is the academic proof you have completed the elective.</w:t>
      </w:r>
    </w:p>
    <w:p w14:paraId="61573244" w14:textId="77777777" w:rsidR="000B2FCF" w:rsidRPr="00821895" w:rsidRDefault="000B2FCF" w:rsidP="000B2FCF">
      <w:pPr>
        <w:pStyle w:val="ListParagraph"/>
      </w:pPr>
    </w:p>
    <w:p w14:paraId="69303DFB" w14:textId="77777777" w:rsidR="000B2FCF" w:rsidRPr="00821895" w:rsidRDefault="000B2FCF" w:rsidP="000B2FCF">
      <w:pPr>
        <w:pStyle w:val="ListParagraph"/>
        <w:numPr>
          <w:ilvl w:val="0"/>
          <w:numId w:val="9"/>
        </w:numPr>
      </w:pPr>
      <w:r w:rsidRPr="00821895">
        <w:t>External electives outside of Canada</w:t>
      </w:r>
    </w:p>
    <w:p w14:paraId="7AC6B9DF" w14:textId="77777777" w:rsidR="000B2FCF" w:rsidRPr="00821895" w:rsidRDefault="000B2FCF" w:rsidP="000B2FCF">
      <w:pPr>
        <w:pStyle w:val="ListParagraph"/>
        <w:numPr>
          <w:ilvl w:val="1"/>
          <w:numId w:val="9"/>
        </w:numPr>
      </w:pPr>
      <w:r w:rsidRPr="00821895">
        <w:t>Please refer to section 5 - International/Global Health Elective Approval Process for more information.</w:t>
      </w:r>
    </w:p>
    <w:p w14:paraId="34D58B3C" w14:textId="77777777" w:rsidR="000B2FCF" w:rsidRPr="00821895" w:rsidRDefault="000B2FCF" w:rsidP="000B2FCF">
      <w:pPr>
        <w:pStyle w:val="ListParagraph"/>
        <w:ind w:left="1440"/>
      </w:pPr>
    </w:p>
    <w:p w14:paraId="7F4B53EF" w14:textId="77777777" w:rsidR="000B2FCF" w:rsidRPr="00821895" w:rsidRDefault="000B2FCF" w:rsidP="000B2FCF">
      <w:pPr>
        <w:pStyle w:val="ListParagraph"/>
        <w:numPr>
          <w:ilvl w:val="0"/>
          <w:numId w:val="9"/>
        </w:numPr>
      </w:pPr>
      <w:r w:rsidRPr="00821895">
        <w:t>For all electives, ensure that all supporting application documentation is provided as requested.</w:t>
      </w:r>
    </w:p>
    <w:p w14:paraId="07E0018C" w14:textId="77777777" w:rsidR="000B2FCF" w:rsidRPr="00821895" w:rsidRDefault="000B2FCF" w:rsidP="000B2FCF">
      <w:pPr>
        <w:pStyle w:val="ListParagraph"/>
      </w:pPr>
      <w:r w:rsidRPr="00821895">
        <w:t>E.g. you may be asked to provide a Letter of Good Standing.  This is a verification of your student status at NOSM, proves insurance coverage, immunization clearance, etc.  Letters of Good Standing are provided by the NOSM Student Records &amp; Electives Officer.</w:t>
      </w:r>
    </w:p>
    <w:p w14:paraId="37A805F1" w14:textId="77777777" w:rsidR="000B2FCF" w:rsidRPr="00821895" w:rsidRDefault="000B2FCF" w:rsidP="000B2FCF">
      <w:pPr>
        <w:pStyle w:val="ListParagraph"/>
      </w:pPr>
    </w:p>
    <w:p w14:paraId="43F8BD3A" w14:textId="77777777" w:rsidR="000B2FCF" w:rsidRPr="00821895" w:rsidRDefault="000B2FCF" w:rsidP="000B2FCF">
      <w:pPr>
        <w:pStyle w:val="ListParagraph"/>
        <w:numPr>
          <w:ilvl w:val="0"/>
          <w:numId w:val="9"/>
        </w:numPr>
      </w:pPr>
      <w:r w:rsidRPr="00821895">
        <w:t xml:space="preserve">For all electives, complete the </w:t>
      </w:r>
      <w:r w:rsidRPr="00821895">
        <w:rPr>
          <w:b/>
        </w:rPr>
        <w:t>NOSM Student Electives Evaluation</w:t>
      </w:r>
      <w:r w:rsidRPr="00821895">
        <w:t xml:space="preserve"> available on One45.</w:t>
      </w:r>
    </w:p>
    <w:p w14:paraId="38802945" w14:textId="77777777" w:rsidR="00343AAC" w:rsidRPr="00821895" w:rsidRDefault="00343AAC" w:rsidP="00471F8D">
      <w:pPr>
        <w:jc w:val="center"/>
        <w:rPr>
          <w:b/>
          <w:sz w:val="24"/>
          <w:szCs w:val="24"/>
        </w:rPr>
      </w:pPr>
    </w:p>
    <w:p w14:paraId="27BC15AF" w14:textId="77777777" w:rsidR="00D6218C" w:rsidRPr="00821895" w:rsidRDefault="00D6218C" w:rsidP="00E573CA">
      <w:pPr>
        <w:pStyle w:val="Heading2"/>
      </w:pPr>
      <w:bookmarkStart w:id="44" w:name="_Toc6227782"/>
      <w:bookmarkStart w:id="45" w:name="_Toc11832748"/>
      <w:bookmarkStart w:id="46" w:name="_Toc15040729"/>
      <w:r w:rsidRPr="00821895">
        <w:t xml:space="preserve">Elective Application/Approval Process for </w:t>
      </w:r>
      <w:r w:rsidR="007A03F1" w:rsidRPr="00821895">
        <w:t>Research &amp; Teaching</w:t>
      </w:r>
      <w:r w:rsidRPr="00821895">
        <w:t xml:space="preserve"> as a Mandatory Electives in any Phase</w:t>
      </w:r>
      <w:bookmarkEnd w:id="44"/>
      <w:bookmarkEnd w:id="45"/>
      <w:bookmarkEnd w:id="46"/>
      <w:r w:rsidRPr="00821895">
        <w:t xml:space="preserve"> </w:t>
      </w:r>
    </w:p>
    <w:p w14:paraId="75989757" w14:textId="77777777" w:rsidR="00D6218C" w:rsidRPr="00821895" w:rsidRDefault="00D6218C" w:rsidP="00D6218C">
      <w:r w:rsidRPr="00821895">
        <w:t xml:space="preserve">Students who wish to undertake </w:t>
      </w:r>
      <w:r w:rsidR="007A03F1" w:rsidRPr="00821895">
        <w:t>Research &amp; Teaching</w:t>
      </w:r>
      <w:r w:rsidR="00BA0B14" w:rsidRPr="00821895">
        <w:t xml:space="preserve"> </w:t>
      </w:r>
      <w:r w:rsidRPr="00821895">
        <w:t>as part of their mandatory electives should use the same procedure as for SEE of the equivalent type.</w:t>
      </w:r>
      <w:r w:rsidR="00F721E6" w:rsidRPr="00821895">
        <w:t xml:space="preserve">  Students who are unsure as to whether their elective contains a research component should contact the Assistant Dean, Phase 1 or the Phase 3 Director for advice.</w:t>
      </w:r>
      <w:r w:rsidR="000E5421" w:rsidRPr="00821895">
        <w:t xml:space="preserve">  Research electives must be exclusively research with any interaction with human subjects being as research participants only.  If the elective contains any patient care component it will be considered a clinical elective.</w:t>
      </w:r>
    </w:p>
    <w:p w14:paraId="79F2CA5B" w14:textId="77777777" w:rsidR="00BC6BE4" w:rsidRPr="00821895" w:rsidRDefault="00BC6BE4" w:rsidP="00BA5373">
      <w:pPr>
        <w:pStyle w:val="Heading1"/>
      </w:pPr>
      <w:bookmarkStart w:id="47" w:name="_Toc6227783"/>
      <w:bookmarkStart w:id="48" w:name="_Toc11832749"/>
      <w:bookmarkStart w:id="49" w:name="_Toc15040730"/>
      <w:r w:rsidRPr="00821895">
        <w:t>Section 4</w:t>
      </w:r>
      <w:r w:rsidR="00FD7142" w:rsidRPr="00821895">
        <w:t xml:space="preserve"> - </w:t>
      </w:r>
      <w:r w:rsidRPr="00821895">
        <w:t>Non-mandatory</w:t>
      </w:r>
      <w:r w:rsidR="000B2FCF" w:rsidRPr="00821895">
        <w:t xml:space="preserve"> </w:t>
      </w:r>
      <w:r w:rsidRPr="00821895">
        <w:t>Special Educational Experience (SEE)</w:t>
      </w:r>
      <w:bookmarkEnd w:id="47"/>
      <w:bookmarkEnd w:id="48"/>
      <w:bookmarkEnd w:id="49"/>
    </w:p>
    <w:p w14:paraId="7249F8AC" w14:textId="77777777" w:rsidR="00BC6BE4" w:rsidRPr="00821895" w:rsidRDefault="00BC6BE4" w:rsidP="00E573CA">
      <w:pPr>
        <w:pStyle w:val="Heading2"/>
      </w:pPr>
      <w:bookmarkStart w:id="50" w:name="_Toc6227784"/>
      <w:bookmarkStart w:id="51" w:name="_Toc11832750"/>
      <w:bookmarkStart w:id="52" w:name="_Toc15040731"/>
      <w:r w:rsidRPr="00821895">
        <w:t xml:space="preserve">SEE General </w:t>
      </w:r>
      <w:bookmarkEnd w:id="50"/>
      <w:r w:rsidR="000962AC" w:rsidRPr="00821895">
        <w:t>Regulations</w:t>
      </w:r>
      <w:bookmarkEnd w:id="51"/>
      <w:bookmarkEnd w:id="52"/>
    </w:p>
    <w:p w14:paraId="1AD5C2D1" w14:textId="77777777" w:rsidR="00BC6BE4" w:rsidRPr="00821895" w:rsidRDefault="00BC6BE4" w:rsidP="00BC6BE4">
      <w:pPr>
        <w:pStyle w:val="ListParagraph"/>
        <w:ind w:left="0"/>
        <w:rPr>
          <w:b/>
        </w:rPr>
      </w:pPr>
    </w:p>
    <w:p w14:paraId="159F87CC" w14:textId="77777777" w:rsidR="00BC6BE4" w:rsidRPr="00821895" w:rsidRDefault="00BC6BE4" w:rsidP="00BC6BE4">
      <w:pPr>
        <w:pStyle w:val="ListParagraph"/>
        <w:numPr>
          <w:ilvl w:val="0"/>
          <w:numId w:val="15"/>
        </w:numPr>
      </w:pPr>
      <w:r w:rsidRPr="00821895">
        <w:t>Special Educational Experience placements are supported as an option for students.  They may take place e.g. longitudinally, during the academic year as a part-time experience, or full-time for a short specific period/block of time during the academic year e.g. Christmas break, summer break.</w:t>
      </w:r>
      <w:r w:rsidR="009C0B08" w:rsidRPr="00821895">
        <w:t xml:space="preserve">  </w:t>
      </w:r>
    </w:p>
    <w:p w14:paraId="2429559B" w14:textId="77777777" w:rsidR="00391586" w:rsidRPr="00821895" w:rsidRDefault="00391586" w:rsidP="00391586">
      <w:pPr>
        <w:pStyle w:val="ListParagraph"/>
      </w:pPr>
    </w:p>
    <w:p w14:paraId="60C5F37F" w14:textId="05D8A56B" w:rsidR="00BC6BE4" w:rsidRPr="00821895" w:rsidRDefault="00BC6BE4" w:rsidP="009C0B08">
      <w:pPr>
        <w:pStyle w:val="ListParagraph"/>
        <w:numPr>
          <w:ilvl w:val="0"/>
          <w:numId w:val="15"/>
        </w:numPr>
      </w:pPr>
      <w:r w:rsidRPr="00821895">
        <w:t xml:space="preserve">The Special Educational Experience </w:t>
      </w:r>
      <w:r w:rsidR="00DD3044" w:rsidRPr="00821895">
        <w:t xml:space="preserve">(SEE) </w:t>
      </w:r>
      <w:r w:rsidRPr="00821895">
        <w:t xml:space="preserve">is completely voluntary and is not needed to meet the </w:t>
      </w:r>
      <w:r w:rsidR="0026481D">
        <w:t>UME</w:t>
      </w:r>
      <w:r w:rsidRPr="00821895">
        <w:t xml:space="preserve"> program graduation requirements.</w:t>
      </w:r>
      <w:r w:rsidR="009C0B08" w:rsidRPr="00821895">
        <w:t xml:space="preserve">  Students are encouraged to use SEE</w:t>
      </w:r>
      <w:r w:rsidR="005566E6" w:rsidRPr="00821895">
        <w:t>s</w:t>
      </w:r>
      <w:r w:rsidR="009C0B08" w:rsidRPr="00821895">
        <w:t xml:space="preserve"> to explore the myriad career options and opportunities which exist in medicine.</w:t>
      </w:r>
    </w:p>
    <w:p w14:paraId="251B4753" w14:textId="77777777" w:rsidR="00391586" w:rsidRPr="00821895" w:rsidRDefault="00391586" w:rsidP="00391586">
      <w:pPr>
        <w:pStyle w:val="ListParagraph"/>
      </w:pPr>
    </w:p>
    <w:p w14:paraId="228BFC1E" w14:textId="5A3DB972" w:rsidR="00391586" w:rsidRPr="00821895" w:rsidRDefault="00DD3044" w:rsidP="00391586">
      <w:pPr>
        <w:pStyle w:val="ListParagraph"/>
        <w:numPr>
          <w:ilvl w:val="0"/>
          <w:numId w:val="15"/>
        </w:numPr>
      </w:pPr>
      <w:r w:rsidRPr="00821895">
        <w:t>SEEs</w:t>
      </w:r>
      <w:r w:rsidR="00BC6BE4" w:rsidRPr="00821895">
        <w:t xml:space="preserve"> will be completed to coordinate with the NOSM academic program calendar requirements</w:t>
      </w:r>
      <w:r w:rsidR="007C7F64" w:rsidRPr="00821895">
        <w:t xml:space="preserve"> and may not prevent the student participating in educational experiences required by the </w:t>
      </w:r>
      <w:r w:rsidR="0026481D">
        <w:t>UME</w:t>
      </w:r>
      <w:r w:rsidR="007C7F64" w:rsidRPr="00821895">
        <w:t xml:space="preserve"> program</w:t>
      </w:r>
      <w:r w:rsidR="00BC6BE4" w:rsidRPr="00821895">
        <w:t>.</w:t>
      </w:r>
    </w:p>
    <w:p w14:paraId="6F53D0E1" w14:textId="77777777" w:rsidR="00DD3044" w:rsidRPr="00821895" w:rsidRDefault="00DD3044" w:rsidP="00DD3044">
      <w:pPr>
        <w:pStyle w:val="ListParagraph"/>
      </w:pPr>
    </w:p>
    <w:p w14:paraId="7D813A9A" w14:textId="77777777" w:rsidR="005734E6" w:rsidRPr="00821895" w:rsidRDefault="005734E6" w:rsidP="005734E6">
      <w:pPr>
        <w:pStyle w:val="ListParagraph"/>
        <w:numPr>
          <w:ilvl w:val="0"/>
          <w:numId w:val="15"/>
        </w:numPr>
      </w:pPr>
      <w:r w:rsidRPr="00821895">
        <w:t xml:space="preserve">Students are not permitted to take </w:t>
      </w:r>
      <w:r w:rsidR="000B2FCF" w:rsidRPr="00821895">
        <w:t>a SEE</w:t>
      </w:r>
      <w:r w:rsidRPr="00821895">
        <w:t xml:space="preserve"> under the supervision of a person where there might be a </w:t>
      </w:r>
      <w:r w:rsidR="001A0A52" w:rsidRPr="00821895">
        <w:t>conflict of interest such as when the student has, or has had, a close (a) personal relationship</w:t>
      </w:r>
      <w:r w:rsidRPr="00821895">
        <w:t xml:space="preserve"> e.g. family member, close personal friend, </w:t>
      </w:r>
      <w:r w:rsidR="001A0A52" w:rsidRPr="00821895">
        <w:t>or professional relationship e.g. personal physician, with the supervisor.  If student is unsure as to whether a conflict of interest exists they may contact the Assistant Dean, Phase 1, or the Phase 3</w:t>
      </w:r>
      <w:r w:rsidR="008748F8" w:rsidRPr="00821895">
        <w:t xml:space="preserve"> Director</w:t>
      </w:r>
      <w:r w:rsidR="001A0A52" w:rsidRPr="00821895">
        <w:t xml:space="preserve">, as appropriate, for advice.  When there is disagreement between the student, supervisor, and UME program as to whether a conflict of interest exists the decision of the Assistant Dean, Phase 1, or the </w:t>
      </w:r>
      <w:r w:rsidR="000B2FCF" w:rsidRPr="00821895">
        <w:t xml:space="preserve">Phase 3 </w:t>
      </w:r>
      <w:r w:rsidR="001A0A52" w:rsidRPr="00821895">
        <w:t>Director</w:t>
      </w:r>
      <w:r w:rsidR="000B2FCF" w:rsidRPr="00821895">
        <w:t xml:space="preserve"> </w:t>
      </w:r>
      <w:r w:rsidR="001A0A52" w:rsidRPr="00821895">
        <w:t xml:space="preserve">as appropriate, will be final and binding. </w:t>
      </w:r>
    </w:p>
    <w:p w14:paraId="61B21151" w14:textId="77777777" w:rsidR="00391586" w:rsidRPr="00821895" w:rsidRDefault="00391586" w:rsidP="00391586">
      <w:pPr>
        <w:pStyle w:val="ListParagraph"/>
      </w:pPr>
    </w:p>
    <w:p w14:paraId="074F3582" w14:textId="77777777" w:rsidR="00BC6BE4" w:rsidRPr="00821895" w:rsidRDefault="00BC6BE4" w:rsidP="00391586">
      <w:pPr>
        <w:pStyle w:val="ListParagraph"/>
        <w:numPr>
          <w:ilvl w:val="0"/>
          <w:numId w:val="15"/>
        </w:numPr>
      </w:pPr>
      <w:r w:rsidRPr="00821895">
        <w:t xml:space="preserve">Students </w:t>
      </w:r>
      <w:r w:rsidR="004541A4" w:rsidRPr="00821895">
        <w:t xml:space="preserve">must be supervised by a person qualified to do so e.g. a legally licenced physician for clinical SEE, an experienced and qualified researcher in the chosen field of study.  </w:t>
      </w:r>
      <w:r w:rsidR="005C3C88" w:rsidRPr="00821895">
        <w:t>Supervisors</w:t>
      </w:r>
      <w:r w:rsidR="009F7276" w:rsidRPr="00821895">
        <w:t xml:space="preserve"> will normally be NOSM faculty members but faculty at other institutions are permitted </w:t>
      </w:r>
      <w:r w:rsidR="00D6218C" w:rsidRPr="00821895">
        <w:t>if</w:t>
      </w:r>
      <w:r w:rsidR="009F7276" w:rsidRPr="00821895">
        <w:t xml:space="preserve"> they are appropriately qualified.  </w:t>
      </w:r>
      <w:r w:rsidR="004541A4" w:rsidRPr="00821895">
        <w:t xml:space="preserve">Students </w:t>
      </w:r>
      <w:r w:rsidRPr="00821895">
        <w:t xml:space="preserve">are required to submit the name of a least one supervisor for the discipline they expect to experience.  </w:t>
      </w:r>
      <w:r w:rsidR="004541A4" w:rsidRPr="00821895">
        <w:t xml:space="preserve">It is the responsibility of the student to ensure that </w:t>
      </w:r>
      <w:r w:rsidR="00D6218C" w:rsidRPr="00821895">
        <w:t xml:space="preserve">they are adequately supervised in </w:t>
      </w:r>
      <w:r w:rsidR="004541A4" w:rsidRPr="00821895">
        <w:t xml:space="preserve">all patient and/or research subject interactions.  </w:t>
      </w:r>
      <w:r w:rsidRPr="00821895">
        <w:t>Should the student be under the supervision of more than one person, or, if changes are made to the roster of supervisors during the course of the experience, complete information on all supervisors and/or changes, is to be provided by the student to the NOSM Student Records &amp; Electives Officer.</w:t>
      </w:r>
    </w:p>
    <w:p w14:paraId="04C470FB" w14:textId="77777777" w:rsidR="00391586" w:rsidRPr="00821895" w:rsidRDefault="00391586" w:rsidP="00391586">
      <w:pPr>
        <w:pStyle w:val="ListParagraph"/>
      </w:pPr>
    </w:p>
    <w:p w14:paraId="7F2EFBDC" w14:textId="77777777" w:rsidR="00BC6BE4" w:rsidRPr="00821895" w:rsidRDefault="00BC6BE4" w:rsidP="002C5897">
      <w:pPr>
        <w:pStyle w:val="ListParagraph"/>
        <w:numPr>
          <w:ilvl w:val="0"/>
          <w:numId w:val="15"/>
        </w:numPr>
      </w:pPr>
      <w:r w:rsidRPr="00821895">
        <w:t>Students will not be paid for Special Educational Experiences</w:t>
      </w:r>
      <w:r w:rsidR="004541A4" w:rsidRPr="00821895">
        <w:t xml:space="preserve"> but may receive educational or research scholarships as part on a SEE</w:t>
      </w:r>
      <w:r w:rsidRPr="00821895">
        <w:t>.</w:t>
      </w:r>
    </w:p>
    <w:p w14:paraId="48812D58" w14:textId="77777777" w:rsidR="00124857" w:rsidRPr="00821895" w:rsidRDefault="00124857" w:rsidP="00AD007A">
      <w:pPr>
        <w:pStyle w:val="ListParagraph"/>
      </w:pPr>
    </w:p>
    <w:p w14:paraId="1EB55DB7" w14:textId="77777777" w:rsidR="00124857" w:rsidRPr="00821895" w:rsidRDefault="00124857" w:rsidP="002C5897">
      <w:pPr>
        <w:pStyle w:val="ListParagraph"/>
        <w:numPr>
          <w:ilvl w:val="0"/>
          <w:numId w:val="15"/>
        </w:numPr>
      </w:pPr>
      <w:r w:rsidRPr="00821895">
        <w:t xml:space="preserve">Preceptors are not paid for SEEs and it is the student’s responsibility to ensure the preceptor is aware that the experience is not a mandatory </w:t>
      </w:r>
      <w:r w:rsidR="00235D3E" w:rsidRPr="00821895">
        <w:t>elective and</w:t>
      </w:r>
      <w:r w:rsidRPr="00821895">
        <w:t xml:space="preserve"> is unpaid. </w:t>
      </w:r>
    </w:p>
    <w:p w14:paraId="2ED8F9AB" w14:textId="77777777" w:rsidR="00ED3AF8" w:rsidRPr="00821895" w:rsidRDefault="00ED3AF8" w:rsidP="00D20362">
      <w:pPr>
        <w:pStyle w:val="ListParagraph"/>
      </w:pPr>
    </w:p>
    <w:p w14:paraId="54EED3D6" w14:textId="5B27F004" w:rsidR="00ED3AF8" w:rsidRPr="00821895" w:rsidRDefault="00ED3AF8" w:rsidP="00391586">
      <w:pPr>
        <w:pStyle w:val="ListParagraph"/>
        <w:numPr>
          <w:ilvl w:val="0"/>
          <w:numId w:val="15"/>
        </w:numPr>
      </w:pPr>
      <w:r w:rsidRPr="00821895">
        <w:t>All SEE</w:t>
      </w:r>
      <w:r w:rsidR="00023D64" w:rsidRPr="00821895">
        <w:t>s</w:t>
      </w:r>
      <w:r w:rsidRPr="00821895">
        <w:t xml:space="preserve"> must be approved and authorised by the </w:t>
      </w:r>
      <w:r w:rsidR="0026481D">
        <w:t>UME</w:t>
      </w:r>
      <w:r w:rsidRPr="00821895">
        <w:t xml:space="preserve"> program.  The approval process will </w:t>
      </w:r>
      <w:r w:rsidR="007C7F64" w:rsidRPr="00821895">
        <w:t>consider</w:t>
      </w:r>
      <w:r w:rsidRPr="00821895">
        <w:t xml:space="preserve"> the adequacy of supervision, funding requirements if any, any perceived or actual conflicts on interest, health and safety of students and patients, and any other procedural requirements such as Research Ethics Board approval for research involving human subjects.</w:t>
      </w:r>
    </w:p>
    <w:p w14:paraId="694193DA" w14:textId="77777777" w:rsidR="00391586" w:rsidRPr="00821895" w:rsidRDefault="00391586" w:rsidP="00391586">
      <w:pPr>
        <w:pStyle w:val="ListParagraph"/>
      </w:pPr>
    </w:p>
    <w:p w14:paraId="13D20D9B" w14:textId="77777777" w:rsidR="00BC6BE4" w:rsidRPr="00821895" w:rsidRDefault="00BC6BE4" w:rsidP="00391586">
      <w:pPr>
        <w:pStyle w:val="ListParagraph"/>
        <w:numPr>
          <w:ilvl w:val="0"/>
          <w:numId w:val="15"/>
        </w:numPr>
      </w:pPr>
      <w:r w:rsidRPr="00821895">
        <w:t xml:space="preserve">A grade for the Special Educational Experience will not be assigned.  However, an indicator of approval and completion of the experience </w:t>
      </w:r>
      <w:r w:rsidR="00ED3AF8" w:rsidRPr="00821895">
        <w:t>must be received before the experience will be entered into the student’s record</w:t>
      </w:r>
      <w:r w:rsidRPr="00821895">
        <w:t>.</w:t>
      </w:r>
    </w:p>
    <w:p w14:paraId="7C60AD00" w14:textId="77777777" w:rsidR="005734E6" w:rsidRPr="00821895" w:rsidRDefault="005734E6" w:rsidP="008E0434">
      <w:pPr>
        <w:pStyle w:val="ListParagraph"/>
      </w:pPr>
    </w:p>
    <w:p w14:paraId="23D9D3F6" w14:textId="77777777" w:rsidR="00C26AC1" w:rsidRPr="00821895" w:rsidRDefault="0063032B" w:rsidP="00E573CA">
      <w:pPr>
        <w:pStyle w:val="Heading2"/>
      </w:pPr>
      <w:bookmarkStart w:id="53" w:name="_Toc6227785"/>
      <w:bookmarkStart w:id="54" w:name="_Toc11832751"/>
      <w:bookmarkStart w:id="55" w:name="_Toc15040732"/>
      <w:r w:rsidRPr="00821895">
        <w:t>SEE Types</w:t>
      </w:r>
      <w:bookmarkEnd w:id="53"/>
      <w:bookmarkEnd w:id="54"/>
      <w:bookmarkEnd w:id="55"/>
      <w:r w:rsidR="008B5744" w:rsidRPr="00821895">
        <w:t xml:space="preserve"> </w:t>
      </w:r>
    </w:p>
    <w:p w14:paraId="76A53AB0" w14:textId="77777777" w:rsidR="00ED3AF8" w:rsidRPr="00821895" w:rsidRDefault="00DD0832" w:rsidP="00BC6BE4">
      <w:pPr>
        <w:rPr>
          <w:i/>
        </w:rPr>
      </w:pPr>
      <w:r w:rsidRPr="00821895">
        <w:t>When planning your SEE you</w:t>
      </w:r>
      <w:r w:rsidR="00ED3AF8" w:rsidRPr="00821895">
        <w:t xml:space="preserve"> should select one of the following SEE types.  </w:t>
      </w:r>
      <w:r w:rsidRPr="00821895">
        <w:t>T</w:t>
      </w:r>
      <w:r w:rsidR="00ED3AF8" w:rsidRPr="00821895">
        <w:t>he approval process and application forms differ for each type.</w:t>
      </w:r>
      <w:r w:rsidRPr="00821895">
        <w:t xml:space="preserve">  If you are unsure what type to choose for your planned activity please contact the appropriate Phase Director or Assistant Dean for advice.  </w:t>
      </w:r>
    </w:p>
    <w:p w14:paraId="3BC9663A" w14:textId="77777777" w:rsidR="0063032B" w:rsidRPr="00821895" w:rsidRDefault="0063032B" w:rsidP="00BC6BE4">
      <w:r w:rsidRPr="00821895">
        <w:rPr>
          <w:i/>
        </w:rPr>
        <w:t>Clinical</w:t>
      </w:r>
      <w:r w:rsidRPr="00821895">
        <w:t xml:space="preserve">:  </w:t>
      </w:r>
      <w:r w:rsidR="00395992" w:rsidRPr="00821895">
        <w:t>Allows</w:t>
      </w:r>
      <w:r w:rsidRPr="00821895">
        <w:t xml:space="preserve"> students to gain exposure in clinical settings that involve patient interaction under the supervision of a licensed/qualified medical practitioner.</w:t>
      </w:r>
      <w:r w:rsidR="00ED3AF8" w:rsidRPr="00821895">
        <w:t xml:space="preserve">  </w:t>
      </w:r>
      <w:r w:rsidR="00395992" w:rsidRPr="00821895">
        <w:t xml:space="preserve">Clinical SEE allow students to experience different medical disciplines as a means to inform their future career choices.  </w:t>
      </w:r>
      <w:r w:rsidR="00ED3AF8" w:rsidRPr="00821895">
        <w:t>The objectives of the experience must be appropriate for the student’s stage of learning.  For example, in Phase 1 Clinical SEEs must be predominantly observational in nature.</w:t>
      </w:r>
    </w:p>
    <w:p w14:paraId="38639550" w14:textId="77777777" w:rsidR="00ED3AF8" w:rsidRPr="00821895" w:rsidRDefault="00ED3AF8" w:rsidP="00BC6BE4">
      <w:r w:rsidRPr="00821895">
        <w:rPr>
          <w:i/>
        </w:rPr>
        <w:t>Skills enhancement</w:t>
      </w:r>
      <w:r w:rsidRPr="00821895">
        <w:t xml:space="preserve">:  </w:t>
      </w:r>
      <w:r w:rsidR="00395992" w:rsidRPr="00821895">
        <w:t>These SEE</w:t>
      </w:r>
      <w:r w:rsidR="00023D64" w:rsidRPr="00821895">
        <w:t>s</w:t>
      </w:r>
      <w:r w:rsidR="00395992" w:rsidRPr="00821895">
        <w:t xml:space="preserve"> are</w:t>
      </w:r>
      <w:r w:rsidRPr="00821895">
        <w:t xml:space="preserve"> practical activit</w:t>
      </w:r>
      <w:r w:rsidR="00395992" w:rsidRPr="00821895">
        <w:t>ies</w:t>
      </w:r>
      <w:r w:rsidRPr="00821895">
        <w:t xml:space="preserve"> designed to enhance a </w:t>
      </w:r>
      <w:r w:rsidR="00395992" w:rsidRPr="00821895">
        <w:t xml:space="preserve">specified </w:t>
      </w:r>
      <w:r w:rsidR="00DD0832" w:rsidRPr="00821895">
        <w:t>skill</w:t>
      </w:r>
      <w:r w:rsidRPr="00821895">
        <w:t xml:space="preserve"> e.g.</w:t>
      </w:r>
      <w:r w:rsidR="005C3C88" w:rsidRPr="00821895">
        <w:t xml:space="preserve"> venous access, </w:t>
      </w:r>
      <w:r w:rsidR="00DD0832" w:rsidRPr="00821895">
        <w:t>POCUS</w:t>
      </w:r>
      <w:r w:rsidR="005C3C88" w:rsidRPr="00821895">
        <w:t xml:space="preserve">.  These will normally be organised as a supervised group activity involving more that one student.  </w:t>
      </w:r>
    </w:p>
    <w:p w14:paraId="5F63FA86" w14:textId="77777777" w:rsidR="005C3C88" w:rsidRPr="00821895" w:rsidRDefault="007A03F1" w:rsidP="00BC6BE4">
      <w:r w:rsidRPr="00821895">
        <w:rPr>
          <w:i/>
        </w:rPr>
        <w:t>Service-Learning</w:t>
      </w:r>
      <w:r w:rsidR="005C3C88" w:rsidRPr="00821895">
        <w:t xml:space="preserve">: </w:t>
      </w:r>
      <w:r w:rsidR="00395992" w:rsidRPr="00821895">
        <w:t>A learning experience undertaken</w:t>
      </w:r>
      <w:r w:rsidR="005C3C88" w:rsidRPr="00821895">
        <w:t xml:space="preserve"> as a collaboration between the student, a community organisation which is external and independent to NOSM, and </w:t>
      </w:r>
      <w:r w:rsidR="0078627A" w:rsidRPr="00821895">
        <w:t xml:space="preserve">the NOSM </w:t>
      </w:r>
      <w:r w:rsidRPr="00821895">
        <w:t>Service-Learning</w:t>
      </w:r>
      <w:r w:rsidR="0078627A" w:rsidRPr="00821895">
        <w:t xml:space="preserve"> Coordinator or a NOSM faculty member.</w:t>
      </w:r>
      <w:r w:rsidR="007B4C53" w:rsidRPr="00821895">
        <w:t xml:space="preserve">  A </w:t>
      </w:r>
      <w:r w:rsidRPr="00821895">
        <w:t>Service-Learning</w:t>
      </w:r>
      <w:r w:rsidR="007B4C53" w:rsidRPr="00821895">
        <w:t xml:space="preserve"> SEE may not involve any research.</w:t>
      </w:r>
    </w:p>
    <w:p w14:paraId="198EC611" w14:textId="77777777" w:rsidR="00391586" w:rsidRPr="00821895" w:rsidRDefault="007A03F1" w:rsidP="00BC6BE4">
      <w:bookmarkStart w:id="56" w:name="_Hlk2018145"/>
      <w:r w:rsidRPr="00821895">
        <w:rPr>
          <w:i/>
        </w:rPr>
        <w:t>Research &amp; Teaching</w:t>
      </w:r>
      <w:r w:rsidR="0063032B" w:rsidRPr="00821895">
        <w:t xml:space="preserve">:  </w:t>
      </w:r>
      <w:r w:rsidR="00395992" w:rsidRPr="00821895">
        <w:t>A</w:t>
      </w:r>
      <w:r w:rsidR="0063032B" w:rsidRPr="00821895">
        <w:t xml:space="preserve">llows </w:t>
      </w:r>
      <w:r w:rsidR="00395992" w:rsidRPr="00821895">
        <w:t>s</w:t>
      </w:r>
      <w:r w:rsidR="0063032B" w:rsidRPr="00821895">
        <w:t xml:space="preserve">tudents to gain </w:t>
      </w:r>
      <w:r w:rsidR="00395992" w:rsidRPr="00821895">
        <w:t>participate</w:t>
      </w:r>
      <w:r w:rsidR="0063032B" w:rsidRPr="00821895">
        <w:t xml:space="preserve"> in non-clinical</w:t>
      </w:r>
      <w:r w:rsidR="00DD0832" w:rsidRPr="00821895">
        <w:t xml:space="preserve"> scholarly pursuits</w:t>
      </w:r>
      <w:r w:rsidR="0063032B" w:rsidRPr="00821895">
        <w:t xml:space="preserve">.  </w:t>
      </w:r>
      <w:r w:rsidR="009F7276" w:rsidRPr="00821895">
        <w:t>The e</w:t>
      </w:r>
      <w:r w:rsidR="0063032B" w:rsidRPr="00821895">
        <w:t xml:space="preserve">xperience does not involve </w:t>
      </w:r>
      <w:r w:rsidR="00821895" w:rsidRPr="00821895">
        <w:t>patients but</w:t>
      </w:r>
      <w:r w:rsidR="0063032B" w:rsidRPr="00821895">
        <w:t xml:space="preserve"> may involve </w:t>
      </w:r>
      <w:r w:rsidR="007B4C53" w:rsidRPr="00821895">
        <w:t xml:space="preserve">human </w:t>
      </w:r>
      <w:r w:rsidR="0063032B" w:rsidRPr="00821895">
        <w:t xml:space="preserve">research subjects.  </w:t>
      </w:r>
      <w:r w:rsidR="007B4C53" w:rsidRPr="00821895">
        <w:t xml:space="preserve">The </w:t>
      </w:r>
      <w:r w:rsidRPr="00821895">
        <w:t>Research &amp; Teaching</w:t>
      </w:r>
      <w:r w:rsidR="007B4C53" w:rsidRPr="00821895">
        <w:t xml:space="preserve"> SEE may involve all forms of scholarship, curriculum development, and</w:t>
      </w:r>
      <w:r w:rsidR="007C7F64" w:rsidRPr="00821895">
        <w:t>/or</w:t>
      </w:r>
      <w:r w:rsidR="007B4C53" w:rsidRPr="00821895">
        <w:t xml:space="preserve"> teaching and is undertaken with a supervisor who has a faculty appointment at an accredited educational institution. </w:t>
      </w:r>
    </w:p>
    <w:p w14:paraId="1551366C" w14:textId="77777777" w:rsidR="00DD0832" w:rsidRPr="00821895" w:rsidRDefault="00DD0832" w:rsidP="00BC6BE4">
      <w:r w:rsidRPr="00821895">
        <w:rPr>
          <w:i/>
        </w:rPr>
        <w:t>Advocacy &amp; Leadership:</w:t>
      </w:r>
      <w:r w:rsidR="00395992" w:rsidRPr="00821895">
        <w:rPr>
          <w:i/>
        </w:rPr>
        <w:t xml:space="preserve"> </w:t>
      </w:r>
      <w:r w:rsidR="00395992" w:rsidRPr="00821895">
        <w:t>Allows student to participate in advocacy projects e.g. health promotion, or leadership e.g. holding significant leadership positions in internal or external organisations.  The SEE will be undertaken with a faculty member who has a faculty appointment at an accredited educational institution, and who will guide the student’s training in leadership or advocacy.</w:t>
      </w:r>
    </w:p>
    <w:p w14:paraId="67A18235" w14:textId="77777777" w:rsidR="00D914BC" w:rsidRPr="00821895" w:rsidRDefault="00D914BC" w:rsidP="00BC6BE4">
      <w:pPr>
        <w:rPr>
          <w:b/>
          <w:sz w:val="24"/>
          <w:szCs w:val="24"/>
        </w:rPr>
      </w:pPr>
    </w:p>
    <w:p w14:paraId="3A0D1534" w14:textId="77777777" w:rsidR="0063032B" w:rsidRPr="00821895" w:rsidRDefault="0063032B" w:rsidP="00E573CA">
      <w:pPr>
        <w:pStyle w:val="Heading2"/>
      </w:pPr>
      <w:bookmarkStart w:id="57" w:name="_Toc6227786"/>
      <w:bookmarkStart w:id="58" w:name="_Toc11832752"/>
      <w:bookmarkStart w:id="59" w:name="_Toc15040733"/>
      <w:bookmarkEnd w:id="56"/>
      <w:r w:rsidRPr="00821895">
        <w:t>Planning Your SEE</w:t>
      </w:r>
      <w:bookmarkEnd w:id="57"/>
      <w:bookmarkEnd w:id="58"/>
      <w:bookmarkEnd w:id="59"/>
    </w:p>
    <w:p w14:paraId="22F33F96" w14:textId="0C7E6716" w:rsidR="0063032B" w:rsidRPr="00821895" w:rsidRDefault="0063032B" w:rsidP="007C7F64">
      <w:pPr>
        <w:pStyle w:val="ListParagraph"/>
        <w:numPr>
          <w:ilvl w:val="0"/>
          <w:numId w:val="16"/>
        </w:numPr>
        <w:spacing w:after="0"/>
      </w:pPr>
      <w:r w:rsidRPr="00821895">
        <w:t xml:space="preserve">Remember that a SEE is a voluntary pursuit and that it is not required in order for you to meet the </w:t>
      </w:r>
      <w:r w:rsidR="0026481D">
        <w:t>UME</w:t>
      </w:r>
      <w:r w:rsidRPr="00821895">
        <w:t xml:space="preserve"> program requirements for graduation.</w:t>
      </w:r>
    </w:p>
    <w:p w14:paraId="68DB3335" w14:textId="77777777" w:rsidR="00391586" w:rsidRPr="00821895" w:rsidRDefault="00391586" w:rsidP="007C7F64">
      <w:pPr>
        <w:pStyle w:val="ListParagraph"/>
        <w:spacing w:after="0"/>
      </w:pPr>
    </w:p>
    <w:p w14:paraId="3C4870AA" w14:textId="77777777" w:rsidR="0063032B" w:rsidRPr="00821895" w:rsidRDefault="0063032B" w:rsidP="007C7F64">
      <w:pPr>
        <w:pStyle w:val="ListParagraph"/>
        <w:numPr>
          <w:ilvl w:val="0"/>
          <w:numId w:val="16"/>
        </w:numPr>
        <w:spacing w:after="0"/>
      </w:pPr>
      <w:r w:rsidRPr="00821895">
        <w:t xml:space="preserve">Explore your elective options within the context of the NOSM SEE </w:t>
      </w:r>
      <w:r w:rsidR="000962AC" w:rsidRPr="00821895">
        <w:t>Regulations</w:t>
      </w:r>
      <w:r w:rsidRPr="00821895">
        <w:t>.</w:t>
      </w:r>
      <w:r w:rsidR="009F7276" w:rsidRPr="00821895">
        <w:t xml:space="preserve"> Including determining the type of SEE which best fits with your desired experience.</w:t>
      </w:r>
    </w:p>
    <w:p w14:paraId="4216FFA0" w14:textId="77777777" w:rsidR="007C7F64" w:rsidRPr="00821895" w:rsidRDefault="007C7F64" w:rsidP="007C7F64">
      <w:pPr>
        <w:spacing w:after="0"/>
      </w:pPr>
    </w:p>
    <w:p w14:paraId="07597D1D" w14:textId="77777777" w:rsidR="0063032B" w:rsidRPr="00821895" w:rsidRDefault="0063032B" w:rsidP="007C7F64">
      <w:pPr>
        <w:numPr>
          <w:ilvl w:val="0"/>
          <w:numId w:val="16"/>
        </w:numPr>
        <w:spacing w:after="0"/>
      </w:pPr>
      <w:r w:rsidRPr="00821895">
        <w:t>Inform and advise your supervisor of the nature of a SEE – that you are pursuing a voluntary, non-required experience</w:t>
      </w:r>
      <w:r w:rsidR="009C0B08" w:rsidRPr="00821895">
        <w:t xml:space="preserve"> in order to explore different areas of medicine as potential career options</w:t>
      </w:r>
      <w:r w:rsidR="00124857" w:rsidRPr="00821895">
        <w:t xml:space="preserve">, </w:t>
      </w:r>
      <w:r w:rsidR="002D13A1" w:rsidRPr="00821895">
        <w:t xml:space="preserve">and that the SEE is a </w:t>
      </w:r>
      <w:r w:rsidR="00124857" w:rsidRPr="00821895">
        <w:t>non-paid teaching experience</w:t>
      </w:r>
      <w:r w:rsidR="009C0B08" w:rsidRPr="00821895">
        <w:t>.</w:t>
      </w:r>
    </w:p>
    <w:p w14:paraId="0F2168CD" w14:textId="77777777" w:rsidR="007C7F64" w:rsidRPr="00821895" w:rsidRDefault="007C7F64" w:rsidP="007C7F64">
      <w:pPr>
        <w:spacing w:after="0"/>
        <w:ind w:left="720"/>
      </w:pPr>
    </w:p>
    <w:p w14:paraId="0FBE3AD8" w14:textId="77777777" w:rsidR="0063032B" w:rsidRPr="00821895" w:rsidRDefault="0063032B" w:rsidP="007C7F64">
      <w:pPr>
        <w:pStyle w:val="ListParagraph"/>
        <w:numPr>
          <w:ilvl w:val="0"/>
          <w:numId w:val="16"/>
        </w:numPr>
        <w:spacing w:after="0"/>
      </w:pPr>
      <w:r w:rsidRPr="00821895">
        <w:t>Research and proceed with the application process as appropriate.</w:t>
      </w:r>
    </w:p>
    <w:p w14:paraId="0FE4370E" w14:textId="77777777" w:rsidR="002C5897" w:rsidRPr="00821895" w:rsidRDefault="002C5897" w:rsidP="007C7F64">
      <w:pPr>
        <w:pStyle w:val="ListParagraph"/>
        <w:spacing w:after="0"/>
      </w:pPr>
    </w:p>
    <w:p w14:paraId="4120CB9C" w14:textId="77777777" w:rsidR="007C38F0" w:rsidRPr="00821895" w:rsidRDefault="007C38F0" w:rsidP="007C7F64">
      <w:pPr>
        <w:pStyle w:val="ListParagraph"/>
        <w:numPr>
          <w:ilvl w:val="0"/>
          <w:numId w:val="16"/>
        </w:numPr>
        <w:spacing w:after="0"/>
      </w:pPr>
      <w:r w:rsidRPr="00821895">
        <w:t xml:space="preserve">Note that for </w:t>
      </w:r>
      <w:r w:rsidR="007C7F64" w:rsidRPr="00821895">
        <w:t xml:space="preserve">out-of-country </w:t>
      </w:r>
      <w:r w:rsidRPr="00821895">
        <w:t xml:space="preserve">electives there </w:t>
      </w:r>
      <w:r w:rsidR="00FB6569" w:rsidRPr="00821895">
        <w:t>are additional requirement</w:t>
      </w:r>
      <w:r w:rsidR="002C5897" w:rsidRPr="00821895">
        <w:t>s</w:t>
      </w:r>
      <w:r w:rsidR="00FB6569" w:rsidRPr="00821895">
        <w:t xml:space="preserve"> as described </w:t>
      </w:r>
      <w:r w:rsidR="007C7F64" w:rsidRPr="00821895">
        <w:t>in Section 5.</w:t>
      </w:r>
    </w:p>
    <w:p w14:paraId="222FEA01" w14:textId="77777777" w:rsidR="007C7F64" w:rsidRPr="00821895" w:rsidRDefault="007C7F64" w:rsidP="007C7F64">
      <w:pPr>
        <w:pStyle w:val="ListParagraph"/>
        <w:spacing w:after="0"/>
      </w:pPr>
    </w:p>
    <w:p w14:paraId="2330E309" w14:textId="49D0323D" w:rsidR="007C7F64" w:rsidRPr="00821895" w:rsidRDefault="007C7F64" w:rsidP="007C7F64">
      <w:pPr>
        <w:pStyle w:val="ListParagraph"/>
        <w:numPr>
          <w:ilvl w:val="0"/>
          <w:numId w:val="16"/>
        </w:numPr>
        <w:spacing w:after="0"/>
      </w:pPr>
      <w:r w:rsidRPr="00821895">
        <w:t xml:space="preserve">SEE may not interfere with the student’s participation in scheduled education experiences required by the </w:t>
      </w:r>
      <w:r w:rsidR="0026481D">
        <w:t>UME</w:t>
      </w:r>
      <w:r w:rsidRPr="00821895">
        <w:t xml:space="preserve"> program.</w:t>
      </w:r>
    </w:p>
    <w:p w14:paraId="25828C5D" w14:textId="77777777" w:rsidR="0063032B" w:rsidRPr="00821895" w:rsidRDefault="0063032B" w:rsidP="0063032B">
      <w:pPr>
        <w:rPr>
          <w:sz w:val="20"/>
          <w:szCs w:val="20"/>
        </w:rPr>
      </w:pPr>
    </w:p>
    <w:p w14:paraId="1C4F9930" w14:textId="77777777" w:rsidR="0063032B" w:rsidRPr="00821895" w:rsidRDefault="0063032B" w:rsidP="00E573CA">
      <w:pPr>
        <w:pStyle w:val="Heading2"/>
      </w:pPr>
      <w:bookmarkStart w:id="60" w:name="_Toc6227787"/>
      <w:bookmarkStart w:id="61" w:name="_Toc11832753"/>
      <w:bookmarkStart w:id="62" w:name="_Toc15040734"/>
      <w:r w:rsidRPr="00821895">
        <w:t>SEE Application/Approval Process</w:t>
      </w:r>
      <w:bookmarkEnd w:id="60"/>
      <w:bookmarkEnd w:id="61"/>
      <w:bookmarkEnd w:id="62"/>
    </w:p>
    <w:p w14:paraId="34B49244" w14:textId="77777777" w:rsidR="009F7276" w:rsidRPr="00821895" w:rsidRDefault="00AA77A1" w:rsidP="00E573CA">
      <w:pPr>
        <w:pStyle w:val="Heading3"/>
      </w:pPr>
      <w:bookmarkStart w:id="63" w:name="_Toc6227788"/>
      <w:bookmarkStart w:id="64" w:name="_Toc11832754"/>
      <w:bookmarkStart w:id="65" w:name="_Toc15040735"/>
      <w:r w:rsidRPr="00821895">
        <w:t>Clinical SEE</w:t>
      </w:r>
      <w:bookmarkEnd w:id="63"/>
      <w:bookmarkEnd w:id="64"/>
      <w:bookmarkEnd w:id="65"/>
    </w:p>
    <w:p w14:paraId="0E5C0DA7" w14:textId="77777777" w:rsidR="00755110" w:rsidRPr="00821895" w:rsidRDefault="007C7F64" w:rsidP="007C38F0">
      <w:r w:rsidRPr="00821895">
        <w:t>Students may undertake clinical experiences during</w:t>
      </w:r>
      <w:r w:rsidR="00F74C86" w:rsidRPr="00821895">
        <w:t xml:space="preserve"> any Phase</w:t>
      </w:r>
      <w:r w:rsidRPr="00821895">
        <w:t xml:space="preserve"> which do not interfere with their participation in schedule</w:t>
      </w:r>
      <w:r w:rsidR="00023D64" w:rsidRPr="00821895">
        <w:t>d</w:t>
      </w:r>
      <w:r w:rsidRPr="00821895">
        <w:t xml:space="preserve"> educational sessions</w:t>
      </w:r>
      <w:r w:rsidR="00F74C86" w:rsidRPr="00821895">
        <w:t>.  They may be undertaken during the summer period in Phase 1 in addition to the mandatory elective, or at other times which do not interfere with other required educational activities</w:t>
      </w:r>
      <w:r w:rsidRPr="00821895">
        <w:t xml:space="preserve"> e.g. </w:t>
      </w:r>
      <w:r w:rsidR="00F74C86" w:rsidRPr="00821895">
        <w:t xml:space="preserve">on </w:t>
      </w:r>
      <w:r w:rsidRPr="00821895">
        <w:t xml:space="preserve">evenings or </w:t>
      </w:r>
      <w:r w:rsidR="00F74C86" w:rsidRPr="00821895">
        <w:t xml:space="preserve">during </w:t>
      </w:r>
      <w:r w:rsidRPr="00821895">
        <w:t xml:space="preserve">weekends.  </w:t>
      </w:r>
    </w:p>
    <w:p w14:paraId="7C847610" w14:textId="77777777" w:rsidR="007C38F0" w:rsidRPr="00821895" w:rsidRDefault="007C38F0" w:rsidP="007C38F0">
      <w:pPr>
        <w:rPr>
          <w:b/>
        </w:rPr>
      </w:pPr>
      <w:r w:rsidRPr="00821895">
        <w:rPr>
          <w:b/>
        </w:rPr>
        <w:t>Completion of the following steps is required in order for you to receive insurance coverage from NOSM for your SEE.  It is your responsibility to ensure all forms are submitted as requ</w:t>
      </w:r>
      <w:r w:rsidR="00023D64" w:rsidRPr="00821895">
        <w:rPr>
          <w:b/>
        </w:rPr>
        <w:t>ired</w:t>
      </w:r>
      <w:r w:rsidRPr="00821895">
        <w:rPr>
          <w:b/>
        </w:rPr>
        <w:t>.</w:t>
      </w:r>
    </w:p>
    <w:p w14:paraId="00B23F13" w14:textId="77777777" w:rsidR="007C38F0" w:rsidRPr="00821895" w:rsidRDefault="007C38F0" w:rsidP="007C38F0">
      <w:pPr>
        <w:pStyle w:val="ListParagraph"/>
        <w:numPr>
          <w:ilvl w:val="0"/>
          <w:numId w:val="17"/>
        </w:numPr>
      </w:pPr>
      <w:r w:rsidRPr="00821895">
        <w:t>It is your responsibility to ensure that your planning process allows enough time for all of the following steps to be completed as required.</w:t>
      </w:r>
    </w:p>
    <w:p w14:paraId="512A67BC" w14:textId="77777777" w:rsidR="007C38F0" w:rsidRPr="00821895" w:rsidRDefault="007C38F0" w:rsidP="007C38F0">
      <w:pPr>
        <w:pStyle w:val="ListParagraph"/>
      </w:pPr>
    </w:p>
    <w:p w14:paraId="62DA7B1A" w14:textId="77777777" w:rsidR="007C38F0" w:rsidRPr="00821895" w:rsidRDefault="007C38F0" w:rsidP="007C38F0">
      <w:pPr>
        <w:pStyle w:val="ListParagraph"/>
      </w:pPr>
    </w:p>
    <w:p w14:paraId="72B177A6" w14:textId="77777777" w:rsidR="007C38F0" w:rsidRPr="00821895" w:rsidRDefault="00124857" w:rsidP="007C38F0">
      <w:pPr>
        <w:pStyle w:val="ListParagraph"/>
        <w:numPr>
          <w:ilvl w:val="0"/>
          <w:numId w:val="17"/>
        </w:numPr>
      </w:pPr>
      <w:r w:rsidRPr="00821895">
        <w:t>Please</w:t>
      </w:r>
      <w:r w:rsidR="00F67B47" w:rsidRPr="00821895">
        <w:t xml:space="preserve"> c</w:t>
      </w:r>
      <w:r w:rsidR="007C38F0" w:rsidRPr="00821895">
        <w:t xml:space="preserve">omplete and submit a </w:t>
      </w:r>
      <w:r w:rsidR="00FB6569" w:rsidRPr="00821895">
        <w:rPr>
          <w:b/>
        </w:rPr>
        <w:t xml:space="preserve">Clinical </w:t>
      </w:r>
      <w:r w:rsidR="0010568A" w:rsidRPr="00821895">
        <w:rPr>
          <w:b/>
        </w:rPr>
        <w:t>SEE</w:t>
      </w:r>
      <w:r w:rsidR="007C38F0" w:rsidRPr="00821895">
        <w:rPr>
          <w:b/>
        </w:rPr>
        <w:t xml:space="preserve"> Approval Form </w:t>
      </w:r>
      <w:r w:rsidR="007C38F0" w:rsidRPr="00821895">
        <w:t>once the details of your SEE are confirmed (</w:t>
      </w:r>
      <w:r w:rsidR="007C38F0" w:rsidRPr="00821895">
        <w:rPr>
          <w:b/>
        </w:rPr>
        <w:t>a separate form for each SEE</w:t>
      </w:r>
      <w:r w:rsidR="007C38F0" w:rsidRPr="00821895">
        <w:t xml:space="preserve"> is required) to the NOSM Student Records &amp; Electives Officer. Note: Must be submitted no less than </w:t>
      </w:r>
      <w:r w:rsidR="00B15D9E" w:rsidRPr="00821895">
        <w:t>1 week</w:t>
      </w:r>
      <w:r w:rsidR="007C38F0" w:rsidRPr="00821895">
        <w:t xml:space="preserve"> prior to your start date.</w:t>
      </w:r>
    </w:p>
    <w:p w14:paraId="1D480807" w14:textId="77777777" w:rsidR="00F01631" w:rsidRPr="00821895" w:rsidRDefault="00F01631" w:rsidP="00F67B47">
      <w:pPr>
        <w:pStyle w:val="ListParagraph"/>
      </w:pPr>
    </w:p>
    <w:p w14:paraId="6F68BD98" w14:textId="77777777" w:rsidR="00F67B47" w:rsidRPr="00821895" w:rsidRDefault="00F01631" w:rsidP="00F67B47">
      <w:pPr>
        <w:pStyle w:val="ListParagraph"/>
      </w:pPr>
      <w:r w:rsidRPr="00821895">
        <w:t>Students may also wish to apply for electives through other approved medical school</w:t>
      </w:r>
      <w:r w:rsidR="00F67B47" w:rsidRPr="00821895">
        <w:t>’</w:t>
      </w:r>
      <w:r w:rsidRPr="00821895">
        <w:t xml:space="preserve">s elective programs within Ontario, out-of-province, or out-of-country.  </w:t>
      </w:r>
      <w:r w:rsidR="00F67B47" w:rsidRPr="00821895">
        <w:t>There are additional requirements for out-of-country electives and students should refer to the Section 5 for further details.</w:t>
      </w:r>
    </w:p>
    <w:p w14:paraId="203E743F" w14:textId="77777777" w:rsidR="00FB6569" w:rsidRPr="00821895" w:rsidRDefault="00FB6569" w:rsidP="00706FFC">
      <w:pPr>
        <w:pStyle w:val="ListParagraph"/>
      </w:pPr>
    </w:p>
    <w:p w14:paraId="16FE4A77" w14:textId="77777777" w:rsidR="00FB6569" w:rsidRPr="00821895" w:rsidRDefault="00FB6569" w:rsidP="007C38F0">
      <w:pPr>
        <w:pStyle w:val="ListParagraph"/>
        <w:numPr>
          <w:ilvl w:val="0"/>
          <w:numId w:val="17"/>
        </w:numPr>
      </w:pPr>
      <w:r w:rsidRPr="00821895">
        <w:t xml:space="preserve">All Clinical SEE must be approved by the Assistant Dean, Phase 1 or, in Phase 3, by the Phase </w:t>
      </w:r>
      <w:r w:rsidR="0042372C" w:rsidRPr="00821895">
        <w:t xml:space="preserve">3 </w:t>
      </w:r>
      <w:r w:rsidRPr="00821895">
        <w:t>Director.</w:t>
      </w:r>
    </w:p>
    <w:p w14:paraId="347B65D6" w14:textId="77777777" w:rsidR="00755110" w:rsidRPr="00821895" w:rsidRDefault="00755110" w:rsidP="00706FFC">
      <w:pPr>
        <w:pStyle w:val="ListParagraph"/>
      </w:pPr>
    </w:p>
    <w:p w14:paraId="7CFE9BD4" w14:textId="77777777" w:rsidR="00755110" w:rsidRPr="00821895" w:rsidRDefault="00755110" w:rsidP="002C5897">
      <w:pPr>
        <w:pStyle w:val="ListParagraph"/>
        <w:numPr>
          <w:ilvl w:val="0"/>
          <w:numId w:val="17"/>
        </w:numPr>
      </w:pPr>
      <w:r w:rsidRPr="00821895">
        <w:t>Participate in the Clinical SEE.</w:t>
      </w:r>
    </w:p>
    <w:p w14:paraId="4EAD1318" w14:textId="77777777" w:rsidR="007C38F0" w:rsidRPr="00821895" w:rsidRDefault="007C38F0" w:rsidP="007C38F0">
      <w:pPr>
        <w:pStyle w:val="ListParagraph"/>
      </w:pPr>
    </w:p>
    <w:p w14:paraId="60C25BF4" w14:textId="77777777" w:rsidR="007C38F0" w:rsidRPr="00821895" w:rsidRDefault="007C38F0" w:rsidP="007C38F0">
      <w:pPr>
        <w:pStyle w:val="ListParagraph"/>
        <w:numPr>
          <w:ilvl w:val="0"/>
          <w:numId w:val="17"/>
        </w:numPr>
      </w:pPr>
      <w:r w:rsidRPr="00821895">
        <w:t>Provide your SEE supervisor with the</w:t>
      </w:r>
      <w:r w:rsidR="00B12E2C" w:rsidRPr="00821895">
        <w:t xml:space="preserve"> </w:t>
      </w:r>
      <w:r w:rsidRPr="00821895">
        <w:rPr>
          <w:b/>
        </w:rPr>
        <w:t>S</w:t>
      </w:r>
      <w:r w:rsidR="006B459E" w:rsidRPr="00821895">
        <w:rPr>
          <w:b/>
        </w:rPr>
        <w:t>pecial Educational Experience – Completion Form</w:t>
      </w:r>
      <w:r w:rsidRPr="00821895">
        <w:rPr>
          <w:b/>
        </w:rPr>
        <w:t xml:space="preserve"> </w:t>
      </w:r>
      <w:r w:rsidRPr="00821895">
        <w:t>for completion at the end of your experience to be returned to the Student Records &amp; Electives Officer</w:t>
      </w:r>
      <w:r w:rsidR="00B12E2C" w:rsidRPr="00821895">
        <w:t xml:space="preserve"> so that the SEE may be entered into </w:t>
      </w:r>
      <w:r w:rsidR="00F67B47" w:rsidRPr="00821895">
        <w:t>your</w:t>
      </w:r>
      <w:r w:rsidR="00B12E2C" w:rsidRPr="00821895">
        <w:t xml:space="preserve"> student record.</w:t>
      </w:r>
    </w:p>
    <w:p w14:paraId="1B4E907C" w14:textId="77777777" w:rsidR="00FB6569" w:rsidRPr="00821895" w:rsidRDefault="00FB6569" w:rsidP="00706FFC"/>
    <w:p w14:paraId="3009ADA7" w14:textId="77777777" w:rsidR="00F67B47" w:rsidRPr="00821895" w:rsidRDefault="00F67B47">
      <w:pPr>
        <w:spacing w:after="0"/>
        <w:rPr>
          <w:b/>
          <w:sz w:val="24"/>
        </w:rPr>
      </w:pPr>
      <w:r w:rsidRPr="00821895">
        <w:rPr>
          <w:b/>
          <w:sz w:val="24"/>
        </w:rPr>
        <w:br w:type="page"/>
      </w:r>
    </w:p>
    <w:p w14:paraId="7E57B9E1" w14:textId="77777777" w:rsidR="00AA77A1" w:rsidRPr="00821895" w:rsidRDefault="00AA77A1" w:rsidP="00E573CA">
      <w:pPr>
        <w:pStyle w:val="Heading3"/>
      </w:pPr>
      <w:bookmarkStart w:id="66" w:name="_Toc6227789"/>
      <w:bookmarkStart w:id="67" w:name="_Toc11832755"/>
      <w:bookmarkStart w:id="68" w:name="_Toc15040736"/>
      <w:r w:rsidRPr="00821895">
        <w:t xml:space="preserve">Skills </w:t>
      </w:r>
      <w:r w:rsidR="0078627A" w:rsidRPr="00821895">
        <w:t>E</w:t>
      </w:r>
      <w:r w:rsidRPr="00821895">
        <w:t>nhancement</w:t>
      </w:r>
      <w:r w:rsidR="00FB6569" w:rsidRPr="00821895">
        <w:t xml:space="preserve"> SEE</w:t>
      </w:r>
      <w:bookmarkEnd w:id="66"/>
      <w:bookmarkEnd w:id="67"/>
      <w:bookmarkEnd w:id="68"/>
    </w:p>
    <w:p w14:paraId="0682E141" w14:textId="77777777" w:rsidR="0078627A" w:rsidRPr="00821895" w:rsidRDefault="0078627A" w:rsidP="0078627A">
      <w:r w:rsidRPr="00821895">
        <w:t>Students should identify and discuss the proposed Skills Enhancement SEE with a potential supervisor who is has the appropriate experience and qualifications to supervise the activity.</w:t>
      </w:r>
    </w:p>
    <w:p w14:paraId="66083F78" w14:textId="77777777" w:rsidR="00755110" w:rsidRPr="00821895" w:rsidRDefault="00755110" w:rsidP="00755110">
      <w:r w:rsidRPr="00821895">
        <w:t xml:space="preserve">Students are not permitted to take a Skills Enhancement SEE under the supervision of a person where there might be a </w:t>
      </w:r>
      <w:r w:rsidR="001A0A52" w:rsidRPr="00821895">
        <w:t>conflict of interest such as when</w:t>
      </w:r>
      <w:r w:rsidRPr="00821895">
        <w:t xml:space="preserve"> the student </w:t>
      </w:r>
      <w:r w:rsidR="001A0A52" w:rsidRPr="00821895">
        <w:t>has, or has had, a close (a) personal relationship</w:t>
      </w:r>
      <w:r w:rsidRPr="00821895">
        <w:t xml:space="preserve"> e.g. family member, close personal friend, </w:t>
      </w:r>
      <w:r w:rsidR="001A0A52" w:rsidRPr="00821895">
        <w:t>or professional relationship e.g. personal physician, with the supervisor.  If student is unsure as to whether a conflict of interest exists</w:t>
      </w:r>
      <w:r w:rsidR="0042372C" w:rsidRPr="00821895">
        <w:t>,</w:t>
      </w:r>
      <w:r w:rsidR="001A0A52" w:rsidRPr="00821895">
        <w:t xml:space="preserve"> they may contact the Assistant Dean, Phase 1, or the Phase 3</w:t>
      </w:r>
      <w:r w:rsidR="008748F8" w:rsidRPr="00821895">
        <w:t xml:space="preserve"> Director</w:t>
      </w:r>
      <w:r w:rsidR="001A0A52" w:rsidRPr="00821895">
        <w:t xml:space="preserve">, as appropriate, for advice.  When there is disagreement between the student, supervisor, and UME program as to whether a conflict of interest exists the decision of the Assistant Dean, Phase 1, or the </w:t>
      </w:r>
      <w:r w:rsidR="002D13A1" w:rsidRPr="00821895">
        <w:t>Phase 3 Director</w:t>
      </w:r>
      <w:r w:rsidR="001A0A52" w:rsidRPr="00821895">
        <w:t xml:space="preserve">, as appropriate, will be final and binding. </w:t>
      </w:r>
    </w:p>
    <w:p w14:paraId="6577DC06" w14:textId="77777777" w:rsidR="002C5897" w:rsidRPr="00821895" w:rsidRDefault="002C5897" w:rsidP="002C5897">
      <w:pPr>
        <w:rPr>
          <w:b/>
        </w:rPr>
      </w:pPr>
      <w:r w:rsidRPr="00821895">
        <w:rPr>
          <w:b/>
        </w:rPr>
        <w:t xml:space="preserve">Completion of the following steps is required in order for you to receive insurance coverage from NOSM for your Skills Enhancement SEE.  It is your responsibility to ensure all forms are submitted as </w:t>
      </w:r>
      <w:r w:rsidR="00235D3E" w:rsidRPr="00821895">
        <w:rPr>
          <w:b/>
        </w:rPr>
        <w:t>required</w:t>
      </w:r>
      <w:r w:rsidRPr="00821895">
        <w:rPr>
          <w:b/>
        </w:rPr>
        <w:t>.</w:t>
      </w:r>
    </w:p>
    <w:p w14:paraId="4240AE91" w14:textId="77777777" w:rsidR="00755110" w:rsidRPr="00821895" w:rsidRDefault="00755110" w:rsidP="00706FFC">
      <w:pPr>
        <w:rPr>
          <w:sz w:val="24"/>
        </w:rPr>
      </w:pPr>
    </w:p>
    <w:p w14:paraId="4675C917" w14:textId="77777777" w:rsidR="0010568A" w:rsidRPr="00821895" w:rsidRDefault="0010568A" w:rsidP="0010568A">
      <w:pPr>
        <w:pStyle w:val="ListParagraph"/>
        <w:numPr>
          <w:ilvl w:val="0"/>
          <w:numId w:val="36"/>
        </w:numPr>
      </w:pPr>
      <w:r w:rsidRPr="00821895">
        <w:t>It is your responsibility to ensure that your planning process allows enough time for all of the following steps to be completed as required.</w:t>
      </w:r>
    </w:p>
    <w:p w14:paraId="2FB05E15" w14:textId="77777777" w:rsidR="0078627A" w:rsidRPr="00821895" w:rsidRDefault="0078627A" w:rsidP="00706FFC">
      <w:pPr>
        <w:pStyle w:val="ListParagraph"/>
      </w:pPr>
    </w:p>
    <w:p w14:paraId="1C162698" w14:textId="77777777" w:rsidR="0010568A" w:rsidRPr="00821895" w:rsidRDefault="0010568A" w:rsidP="0010568A">
      <w:pPr>
        <w:pStyle w:val="ListParagraph"/>
        <w:numPr>
          <w:ilvl w:val="0"/>
          <w:numId w:val="36"/>
        </w:numPr>
      </w:pPr>
      <w:r w:rsidRPr="00821895">
        <w:t>Complete and submit a</w:t>
      </w:r>
      <w:r w:rsidR="00B12E2C" w:rsidRPr="00821895">
        <w:t xml:space="preserve"> </w:t>
      </w:r>
      <w:r w:rsidRPr="00821895">
        <w:rPr>
          <w:b/>
        </w:rPr>
        <w:t>Skills Enhancement SEE Approval</w:t>
      </w:r>
      <w:r w:rsidR="007B4C53" w:rsidRPr="00821895">
        <w:rPr>
          <w:b/>
        </w:rPr>
        <w:t>.</w:t>
      </w:r>
    </w:p>
    <w:p w14:paraId="18D35C54" w14:textId="77777777" w:rsidR="0010568A" w:rsidRPr="00821895" w:rsidRDefault="0010568A" w:rsidP="0010568A">
      <w:pPr>
        <w:pStyle w:val="ListParagraph"/>
      </w:pPr>
    </w:p>
    <w:p w14:paraId="7F89C473" w14:textId="77777777" w:rsidR="0010568A" w:rsidRPr="00821895" w:rsidRDefault="0010568A" w:rsidP="0010568A">
      <w:pPr>
        <w:pStyle w:val="ListParagraph"/>
        <w:numPr>
          <w:ilvl w:val="0"/>
          <w:numId w:val="36"/>
        </w:numPr>
      </w:pPr>
      <w:r w:rsidRPr="00821895">
        <w:t xml:space="preserve">All </w:t>
      </w:r>
      <w:r w:rsidR="00755110" w:rsidRPr="00821895">
        <w:t>Skills Enhancement</w:t>
      </w:r>
      <w:r w:rsidRPr="00821895">
        <w:t xml:space="preserve"> SEE</w:t>
      </w:r>
      <w:r w:rsidR="00755110" w:rsidRPr="00821895">
        <w:t>s</w:t>
      </w:r>
      <w:r w:rsidRPr="00821895">
        <w:t xml:space="preserve"> must be approved by the Assistant Dean, Phase 1 or, in Phase 3, by the Phase </w:t>
      </w:r>
      <w:r w:rsidR="0042372C" w:rsidRPr="00821895">
        <w:t xml:space="preserve">3 </w:t>
      </w:r>
      <w:r w:rsidRPr="00821895">
        <w:t>Director, and the UME Administrative Manager of Educational Resources.</w:t>
      </w:r>
    </w:p>
    <w:p w14:paraId="634269FC" w14:textId="77777777" w:rsidR="00755110" w:rsidRPr="00821895" w:rsidRDefault="00755110" w:rsidP="00706FFC">
      <w:pPr>
        <w:pStyle w:val="ListParagraph"/>
      </w:pPr>
    </w:p>
    <w:p w14:paraId="05E8CC48" w14:textId="77777777" w:rsidR="00755110" w:rsidRPr="00821895" w:rsidRDefault="00755110" w:rsidP="0010568A">
      <w:pPr>
        <w:pStyle w:val="ListParagraph"/>
        <w:numPr>
          <w:ilvl w:val="0"/>
          <w:numId w:val="36"/>
        </w:numPr>
      </w:pPr>
      <w:r w:rsidRPr="00821895">
        <w:t>Participate in the Skills Enhancement SEE.</w:t>
      </w:r>
    </w:p>
    <w:p w14:paraId="4EF19091" w14:textId="77777777" w:rsidR="0010568A" w:rsidRPr="00821895" w:rsidRDefault="0010568A" w:rsidP="00706FFC">
      <w:pPr>
        <w:pStyle w:val="ListParagraph"/>
      </w:pPr>
    </w:p>
    <w:p w14:paraId="2443DD2D" w14:textId="77777777" w:rsidR="00210934" w:rsidRPr="00821895" w:rsidRDefault="00210934" w:rsidP="00210934">
      <w:pPr>
        <w:pStyle w:val="ListParagraph"/>
        <w:numPr>
          <w:ilvl w:val="0"/>
          <w:numId w:val="17"/>
        </w:numPr>
      </w:pPr>
      <w:r w:rsidRPr="00821895">
        <w:t xml:space="preserve">Provide your SEE supervisor with the </w:t>
      </w:r>
      <w:r w:rsidRPr="00821895">
        <w:rPr>
          <w:b/>
        </w:rPr>
        <w:t xml:space="preserve">Special Educational Experience – Completion Form </w:t>
      </w:r>
      <w:r w:rsidRPr="00821895">
        <w:t>for completion at the end of your experience to be returned to the Student Records &amp; Electives Officer so that the SEE may be entered into your student record.</w:t>
      </w:r>
    </w:p>
    <w:p w14:paraId="5A88BA4C" w14:textId="77777777" w:rsidR="00FB6569" w:rsidRPr="00821895" w:rsidRDefault="00FB6569" w:rsidP="00706FFC">
      <w:pPr>
        <w:rPr>
          <w:b/>
          <w:sz w:val="24"/>
        </w:rPr>
      </w:pPr>
    </w:p>
    <w:p w14:paraId="4A5FE33B" w14:textId="77777777" w:rsidR="005943A4" w:rsidRPr="00821895" w:rsidRDefault="005943A4">
      <w:pPr>
        <w:spacing w:after="0"/>
        <w:rPr>
          <w:b/>
          <w:sz w:val="24"/>
        </w:rPr>
      </w:pPr>
      <w:r w:rsidRPr="00821895">
        <w:rPr>
          <w:b/>
          <w:sz w:val="24"/>
        </w:rPr>
        <w:br w:type="page"/>
      </w:r>
    </w:p>
    <w:p w14:paraId="5B9D1E4E" w14:textId="77777777" w:rsidR="0078627A" w:rsidRPr="00821895" w:rsidRDefault="007A03F1" w:rsidP="00E573CA">
      <w:pPr>
        <w:pStyle w:val="Heading3"/>
      </w:pPr>
      <w:bookmarkStart w:id="69" w:name="_Toc6227790"/>
      <w:bookmarkStart w:id="70" w:name="_Toc11832756"/>
      <w:bookmarkStart w:id="71" w:name="_Toc15040737"/>
      <w:r w:rsidRPr="00821895">
        <w:t>Service-Learning</w:t>
      </w:r>
      <w:r w:rsidR="0078627A" w:rsidRPr="00821895">
        <w:t xml:space="preserve"> SEE</w:t>
      </w:r>
      <w:bookmarkEnd w:id="69"/>
      <w:bookmarkEnd w:id="70"/>
      <w:bookmarkEnd w:id="71"/>
    </w:p>
    <w:p w14:paraId="35A0884E" w14:textId="77777777" w:rsidR="00B12E2C" w:rsidRPr="00821895" w:rsidRDefault="0078627A" w:rsidP="00706FFC">
      <w:pPr>
        <w:rPr>
          <w:b/>
          <w:sz w:val="24"/>
        </w:rPr>
      </w:pPr>
      <w:r w:rsidRPr="00821895">
        <w:t xml:space="preserve">Students should discuss the potential </w:t>
      </w:r>
      <w:r w:rsidR="007A03F1" w:rsidRPr="00821895">
        <w:t>Service-Learning</w:t>
      </w:r>
      <w:r w:rsidRPr="00821895">
        <w:t xml:space="preserve"> SEE with a potential Community Supervisor who is situated in the community </w:t>
      </w:r>
      <w:r w:rsidR="005943A4" w:rsidRPr="00821895">
        <w:t>organisation,</w:t>
      </w:r>
      <w:r w:rsidRPr="00821895">
        <w:t xml:space="preserve"> and with the NOSM </w:t>
      </w:r>
      <w:r w:rsidR="007A03F1" w:rsidRPr="00821895">
        <w:t>Service-Learning</w:t>
      </w:r>
      <w:r w:rsidRPr="00821895">
        <w:t xml:space="preserve"> Coordinator who can act as the NOSM Supervisor.  The NOSM Supervisor may also be any NOSM faculty member who does not play an existing role in the community organisation although initial discussions much always also involve the NOSM </w:t>
      </w:r>
      <w:r w:rsidR="007A03F1" w:rsidRPr="00821895">
        <w:t>Service-Learning</w:t>
      </w:r>
      <w:r w:rsidRPr="00821895">
        <w:t xml:space="preserve"> Coordinator.  The Community Supervisor </w:t>
      </w:r>
      <w:r w:rsidR="00B12E2C" w:rsidRPr="00821895">
        <w:t>will be officially associated e.g. as an employee or volunteer, with the community organization</w:t>
      </w:r>
      <w:r w:rsidRPr="00821895">
        <w:t xml:space="preserve">.  Both Community and NOSM Supervisors must </w:t>
      </w:r>
      <w:r w:rsidR="00B12E2C" w:rsidRPr="00821895">
        <w:t xml:space="preserve">be qualified and competent to supervise the </w:t>
      </w:r>
      <w:r w:rsidR="007A03F1" w:rsidRPr="00821895">
        <w:t>Service-Learning</w:t>
      </w:r>
      <w:r w:rsidR="00B12E2C" w:rsidRPr="00821895">
        <w:t xml:space="preserve"> placement.  </w:t>
      </w:r>
    </w:p>
    <w:p w14:paraId="6A99D660" w14:textId="77777777" w:rsidR="00B12E2C" w:rsidRPr="00821895" w:rsidRDefault="00B12E2C" w:rsidP="00706FFC">
      <w:r w:rsidRPr="00821895">
        <w:t xml:space="preserve">Students are not permitted to take a </w:t>
      </w:r>
      <w:r w:rsidR="007A03F1" w:rsidRPr="00821895">
        <w:t>Service-Learning</w:t>
      </w:r>
      <w:r w:rsidR="00755110" w:rsidRPr="00821895">
        <w:t xml:space="preserve"> SEE</w:t>
      </w:r>
      <w:r w:rsidRPr="00821895">
        <w:t xml:space="preserve"> under the supervision of a person where there might be a </w:t>
      </w:r>
      <w:r w:rsidR="005E1A60" w:rsidRPr="00821895">
        <w:t>conflict of interest such as when</w:t>
      </w:r>
      <w:r w:rsidR="002D13A1" w:rsidRPr="00821895">
        <w:t xml:space="preserve"> </w:t>
      </w:r>
      <w:r w:rsidRPr="00821895">
        <w:t xml:space="preserve">the student e.g. family member, close personal friend, </w:t>
      </w:r>
      <w:r w:rsidR="005E1A60" w:rsidRPr="00821895">
        <w:t>or professional relationship e.g. personal physician, with the supervisor.  If student is unsure as to whether a conflict of interest exists</w:t>
      </w:r>
      <w:r w:rsidR="0042372C" w:rsidRPr="00821895">
        <w:t>,</w:t>
      </w:r>
      <w:r w:rsidR="005E1A60" w:rsidRPr="00821895">
        <w:t xml:space="preserve"> they may contact the Assistant Dean, Phase 1, or the </w:t>
      </w:r>
      <w:r w:rsidR="002D13A1" w:rsidRPr="00821895">
        <w:t>Phase 3 Director</w:t>
      </w:r>
      <w:r w:rsidR="005E1A60" w:rsidRPr="00821895">
        <w:t xml:space="preserve">, as appropriate, for advice.  When there is disagreement between the student, supervisor, and UME program as to whether a conflict of interest exists the decision of the Assistant Dean, Phase 1, or the </w:t>
      </w:r>
      <w:r w:rsidR="002D13A1" w:rsidRPr="00821895">
        <w:t xml:space="preserve">Phase 3 </w:t>
      </w:r>
      <w:r w:rsidR="005E1A60" w:rsidRPr="00821895">
        <w:t xml:space="preserve">Director, as appropriate, will be final and binding. </w:t>
      </w:r>
    </w:p>
    <w:p w14:paraId="2AC20A00" w14:textId="77777777" w:rsidR="00B12E2C" w:rsidRPr="00821895" w:rsidRDefault="00B12E2C" w:rsidP="00B12E2C">
      <w:pPr>
        <w:rPr>
          <w:b/>
        </w:rPr>
      </w:pPr>
      <w:r w:rsidRPr="00821895">
        <w:rPr>
          <w:b/>
        </w:rPr>
        <w:t xml:space="preserve">Completion of the following steps is required in order for you to receive insurance coverage from NOSM for your </w:t>
      </w:r>
      <w:r w:rsidR="007A03F1" w:rsidRPr="00821895">
        <w:rPr>
          <w:b/>
        </w:rPr>
        <w:t>Service-Learning</w:t>
      </w:r>
      <w:r w:rsidR="00755110" w:rsidRPr="00821895">
        <w:rPr>
          <w:b/>
        </w:rPr>
        <w:t xml:space="preserve"> </w:t>
      </w:r>
      <w:r w:rsidRPr="00821895">
        <w:rPr>
          <w:b/>
        </w:rPr>
        <w:t xml:space="preserve">SEE.  It is your responsibility to ensure all forms are submitted as </w:t>
      </w:r>
      <w:r w:rsidR="004A4D0A" w:rsidRPr="00821895">
        <w:rPr>
          <w:b/>
        </w:rPr>
        <w:t>required</w:t>
      </w:r>
      <w:r w:rsidRPr="00821895">
        <w:rPr>
          <w:b/>
        </w:rPr>
        <w:t>.</w:t>
      </w:r>
    </w:p>
    <w:p w14:paraId="710675C4" w14:textId="77777777" w:rsidR="00B12E2C" w:rsidRPr="00821895" w:rsidRDefault="00B12E2C" w:rsidP="00B12E2C">
      <w:pPr>
        <w:numPr>
          <w:ilvl w:val="0"/>
          <w:numId w:val="28"/>
        </w:numPr>
        <w:contextualSpacing/>
      </w:pPr>
      <w:r w:rsidRPr="00821895">
        <w:t xml:space="preserve">Discuss the proposed </w:t>
      </w:r>
      <w:r w:rsidR="007A03F1" w:rsidRPr="00821895">
        <w:t>Service-Learning</w:t>
      </w:r>
      <w:r w:rsidR="00755110" w:rsidRPr="00821895">
        <w:t xml:space="preserve"> </w:t>
      </w:r>
      <w:r w:rsidRPr="00821895">
        <w:t xml:space="preserve">SEE with the Community Supervisor and the NOSM </w:t>
      </w:r>
      <w:r w:rsidR="007A03F1" w:rsidRPr="00821895">
        <w:t>Service-Learning</w:t>
      </w:r>
      <w:r w:rsidRPr="00821895">
        <w:t xml:space="preserve"> Coordinator.</w:t>
      </w:r>
    </w:p>
    <w:p w14:paraId="1FE0E341" w14:textId="77777777" w:rsidR="00755110" w:rsidRPr="00821895" w:rsidRDefault="00755110" w:rsidP="00706FFC">
      <w:pPr>
        <w:ind w:left="720"/>
        <w:contextualSpacing/>
      </w:pPr>
    </w:p>
    <w:p w14:paraId="117B029E" w14:textId="77777777" w:rsidR="00B12E2C" w:rsidRPr="00821895" w:rsidRDefault="00B12E2C" w:rsidP="00B12E2C">
      <w:pPr>
        <w:numPr>
          <w:ilvl w:val="0"/>
          <w:numId w:val="28"/>
        </w:numPr>
        <w:contextualSpacing/>
      </w:pPr>
      <w:r w:rsidRPr="00821895">
        <w:t xml:space="preserve">Community Supervisor agrees to supervise the </w:t>
      </w:r>
      <w:r w:rsidR="007A03F1" w:rsidRPr="00821895">
        <w:t>Service-Learning</w:t>
      </w:r>
      <w:r w:rsidR="005943A4" w:rsidRPr="00821895">
        <w:t xml:space="preserve"> </w:t>
      </w:r>
      <w:r w:rsidRPr="00821895">
        <w:t>SEE.</w:t>
      </w:r>
    </w:p>
    <w:p w14:paraId="37201E3F" w14:textId="77777777" w:rsidR="00755110" w:rsidRPr="00821895" w:rsidRDefault="00755110" w:rsidP="00706FFC">
      <w:pPr>
        <w:ind w:left="720"/>
        <w:contextualSpacing/>
      </w:pPr>
    </w:p>
    <w:p w14:paraId="66352F3A" w14:textId="77777777" w:rsidR="00755110" w:rsidRPr="00821895" w:rsidRDefault="00755110" w:rsidP="00B12E2C">
      <w:pPr>
        <w:numPr>
          <w:ilvl w:val="0"/>
          <w:numId w:val="28"/>
        </w:numPr>
        <w:contextualSpacing/>
      </w:pPr>
      <w:r w:rsidRPr="00821895">
        <w:t xml:space="preserve">If the NOSM supervisor is in addition to, or different from, the NOSM </w:t>
      </w:r>
      <w:r w:rsidR="007A03F1" w:rsidRPr="00821895">
        <w:t>Service-Learning</w:t>
      </w:r>
      <w:r w:rsidRPr="00821895">
        <w:t xml:space="preserve"> Coordinator the NOSM Supervisor also agrees to supervise the </w:t>
      </w:r>
      <w:r w:rsidR="007A03F1" w:rsidRPr="00821895">
        <w:t>Service-Learning</w:t>
      </w:r>
      <w:r w:rsidRPr="00821895">
        <w:t xml:space="preserve"> SEE.</w:t>
      </w:r>
    </w:p>
    <w:p w14:paraId="2161A3D5" w14:textId="77777777" w:rsidR="00BC6D92" w:rsidRPr="00821895" w:rsidRDefault="00BC6D92" w:rsidP="00706FFC">
      <w:pPr>
        <w:ind w:left="720"/>
        <w:contextualSpacing/>
      </w:pPr>
    </w:p>
    <w:p w14:paraId="39D6DB1A" w14:textId="77777777" w:rsidR="00B12E2C" w:rsidRPr="00821895" w:rsidRDefault="00B12E2C" w:rsidP="00B12E2C">
      <w:pPr>
        <w:numPr>
          <w:ilvl w:val="0"/>
          <w:numId w:val="28"/>
        </w:numPr>
        <w:contextualSpacing/>
      </w:pPr>
      <w:r w:rsidRPr="00821895">
        <w:t xml:space="preserve">Complete and submit </w:t>
      </w:r>
      <w:r w:rsidRPr="00821895">
        <w:rPr>
          <w:b/>
        </w:rPr>
        <w:t xml:space="preserve">a </w:t>
      </w:r>
      <w:r w:rsidR="007A03F1" w:rsidRPr="00821895">
        <w:rPr>
          <w:b/>
        </w:rPr>
        <w:t>Service-Learning</w:t>
      </w:r>
      <w:r w:rsidRPr="00821895">
        <w:rPr>
          <w:b/>
        </w:rPr>
        <w:t xml:space="preserve"> SEE Approval </w:t>
      </w:r>
      <w:r w:rsidR="006B459E" w:rsidRPr="00821895">
        <w:rPr>
          <w:b/>
        </w:rPr>
        <w:t>a</w:t>
      </w:r>
      <w:r w:rsidRPr="00821895">
        <w:rPr>
          <w:b/>
        </w:rPr>
        <w:t xml:space="preserve">nd Agreement Form. </w:t>
      </w:r>
    </w:p>
    <w:p w14:paraId="02A03B2F" w14:textId="77777777" w:rsidR="00BC6D92" w:rsidRPr="00821895" w:rsidRDefault="00BC6D92" w:rsidP="00706FFC">
      <w:pPr>
        <w:ind w:left="720"/>
        <w:contextualSpacing/>
      </w:pPr>
    </w:p>
    <w:p w14:paraId="580B192B" w14:textId="77777777" w:rsidR="00B12E2C" w:rsidRPr="00821895" w:rsidRDefault="00B12E2C" w:rsidP="00B12E2C">
      <w:pPr>
        <w:numPr>
          <w:ilvl w:val="0"/>
          <w:numId w:val="28"/>
        </w:numPr>
        <w:contextualSpacing/>
      </w:pPr>
      <w:r w:rsidRPr="00821895">
        <w:t xml:space="preserve">The </w:t>
      </w:r>
      <w:r w:rsidR="007A03F1" w:rsidRPr="00821895">
        <w:t>Service-Learning</w:t>
      </w:r>
      <w:r w:rsidR="005943A4" w:rsidRPr="00821895">
        <w:t xml:space="preserve"> </w:t>
      </w:r>
      <w:r w:rsidRPr="00821895">
        <w:t xml:space="preserve">SEE Application form following must be submitted to the </w:t>
      </w:r>
      <w:r w:rsidR="007A03F1" w:rsidRPr="00821895">
        <w:t>Service-Learning</w:t>
      </w:r>
      <w:r w:rsidRPr="00821895">
        <w:t xml:space="preserve"> Coordinator no less than </w:t>
      </w:r>
      <w:r w:rsidRPr="00821895">
        <w:rPr>
          <w:b/>
        </w:rPr>
        <w:t>4</w:t>
      </w:r>
      <w:r w:rsidRPr="00821895">
        <w:t xml:space="preserve"> weeks prior to the SL-SEE start date. </w:t>
      </w:r>
    </w:p>
    <w:p w14:paraId="3CD16F13" w14:textId="77777777" w:rsidR="00755110" w:rsidRPr="00821895" w:rsidRDefault="0042372C">
      <w:pPr>
        <w:pStyle w:val="ListParagraph"/>
        <w:numPr>
          <w:ilvl w:val="0"/>
          <w:numId w:val="28"/>
        </w:numPr>
      </w:pPr>
      <w:r w:rsidRPr="00821895">
        <w:t xml:space="preserve">All </w:t>
      </w:r>
      <w:r w:rsidR="00821895" w:rsidRPr="00821895">
        <w:t>Service-Learning</w:t>
      </w:r>
      <w:r w:rsidR="004A4D0A" w:rsidRPr="00821895">
        <w:t xml:space="preserve"> </w:t>
      </w:r>
      <w:r w:rsidRPr="00821895">
        <w:t xml:space="preserve">SEEs must be approved by the Assistant Dean, Phase 1 or, in Phase 3, by the Phase 3 Director, and the UME Administrative Manager of Educational Resources and </w:t>
      </w:r>
      <w:r w:rsidR="00755110" w:rsidRPr="00821895">
        <w:t xml:space="preserve">the </w:t>
      </w:r>
      <w:r w:rsidR="00BC6D92" w:rsidRPr="00821895">
        <w:t xml:space="preserve">NOSM </w:t>
      </w:r>
      <w:r w:rsidR="007A03F1" w:rsidRPr="00821895">
        <w:t>Service-Learning</w:t>
      </w:r>
      <w:r w:rsidR="00BC6D92" w:rsidRPr="00821895">
        <w:t xml:space="preserve"> Coordinator.</w:t>
      </w:r>
    </w:p>
    <w:p w14:paraId="499EFE53" w14:textId="77777777" w:rsidR="00B12E2C" w:rsidRPr="00821895" w:rsidRDefault="00B12E2C" w:rsidP="00B12E2C">
      <w:pPr>
        <w:numPr>
          <w:ilvl w:val="0"/>
          <w:numId w:val="28"/>
        </w:numPr>
        <w:contextualSpacing/>
      </w:pPr>
      <w:r w:rsidRPr="00821895">
        <w:t>Participate in the</w:t>
      </w:r>
      <w:r w:rsidR="00755110" w:rsidRPr="00821895">
        <w:t xml:space="preserve"> </w:t>
      </w:r>
      <w:r w:rsidR="007A03F1" w:rsidRPr="00821895">
        <w:t>Service-Learning</w:t>
      </w:r>
      <w:r w:rsidRPr="00821895">
        <w:t xml:space="preserve"> SEE.</w:t>
      </w:r>
    </w:p>
    <w:p w14:paraId="738F887F" w14:textId="77777777" w:rsidR="006B459E" w:rsidRPr="00821895" w:rsidRDefault="006B459E" w:rsidP="006B459E">
      <w:pPr>
        <w:pStyle w:val="ListParagraph"/>
        <w:numPr>
          <w:ilvl w:val="0"/>
          <w:numId w:val="28"/>
        </w:numPr>
      </w:pPr>
      <w:r w:rsidRPr="00821895">
        <w:t xml:space="preserve">Provide your SEE supervisor with the </w:t>
      </w:r>
      <w:r w:rsidRPr="00821895">
        <w:rPr>
          <w:b/>
        </w:rPr>
        <w:t xml:space="preserve">Special Educational Experience – Completion Form </w:t>
      </w:r>
      <w:r w:rsidRPr="00821895">
        <w:t>for completion at the end of your experience to be returned to the Student Records &amp; Electives Officer so that the SEE may be entered into your student record.</w:t>
      </w:r>
    </w:p>
    <w:p w14:paraId="647461E0" w14:textId="77777777" w:rsidR="00B12E2C" w:rsidRPr="00821895" w:rsidRDefault="00B12E2C" w:rsidP="00B12E2C">
      <w:pPr>
        <w:ind w:left="720"/>
        <w:contextualSpacing/>
      </w:pPr>
    </w:p>
    <w:p w14:paraId="5FDBC463" w14:textId="77777777" w:rsidR="005943A4" w:rsidRPr="00821895" w:rsidRDefault="005943A4" w:rsidP="0063032B">
      <w:pPr>
        <w:rPr>
          <w:b/>
          <w:sz w:val="24"/>
        </w:rPr>
      </w:pPr>
    </w:p>
    <w:p w14:paraId="0D09E707" w14:textId="77777777" w:rsidR="005943A4" w:rsidRPr="00821895" w:rsidRDefault="005943A4" w:rsidP="0063032B">
      <w:pPr>
        <w:rPr>
          <w:b/>
          <w:sz w:val="24"/>
        </w:rPr>
      </w:pPr>
    </w:p>
    <w:p w14:paraId="4FF0C1F2" w14:textId="77777777" w:rsidR="005943A4" w:rsidRPr="00821895" w:rsidRDefault="005943A4" w:rsidP="0063032B">
      <w:pPr>
        <w:rPr>
          <w:b/>
          <w:sz w:val="24"/>
        </w:rPr>
      </w:pPr>
    </w:p>
    <w:p w14:paraId="624D48EA" w14:textId="77777777" w:rsidR="005943A4" w:rsidRPr="00821895" w:rsidRDefault="005943A4" w:rsidP="0063032B">
      <w:pPr>
        <w:rPr>
          <w:b/>
          <w:sz w:val="24"/>
        </w:rPr>
      </w:pPr>
    </w:p>
    <w:p w14:paraId="49F31758" w14:textId="77777777" w:rsidR="00AA77A1" w:rsidRPr="00821895" w:rsidRDefault="007A03F1" w:rsidP="00E573CA">
      <w:pPr>
        <w:pStyle w:val="Heading3"/>
      </w:pPr>
      <w:bookmarkStart w:id="72" w:name="_Toc6227791"/>
      <w:bookmarkStart w:id="73" w:name="_Toc11832757"/>
      <w:bookmarkStart w:id="74" w:name="_Toc15040738"/>
      <w:bookmarkStart w:id="75" w:name="_Hlk2018190"/>
      <w:bookmarkStart w:id="76" w:name="_Hlk2020047"/>
      <w:r w:rsidRPr="00821895">
        <w:t>Research &amp; Teaching</w:t>
      </w:r>
      <w:r w:rsidR="007B4C53" w:rsidRPr="00821895">
        <w:t xml:space="preserve"> SEE</w:t>
      </w:r>
      <w:bookmarkEnd w:id="72"/>
      <w:bookmarkEnd w:id="73"/>
      <w:bookmarkEnd w:id="74"/>
    </w:p>
    <w:p w14:paraId="0DD358BF" w14:textId="77777777" w:rsidR="00AA77A1" w:rsidRPr="00821895" w:rsidRDefault="00BC6D92" w:rsidP="0063032B">
      <w:r w:rsidRPr="00821895">
        <w:t xml:space="preserve">The </w:t>
      </w:r>
      <w:r w:rsidR="007A03F1" w:rsidRPr="00821895">
        <w:t>Research &amp; Teaching</w:t>
      </w:r>
      <w:r w:rsidRPr="00821895">
        <w:t xml:space="preserve"> SEE must be supervised by a NOSM faculty member who has the appropriate qualifications and experience to supervise the activity.  If the SEE involves any form of research activity the student must </w:t>
      </w:r>
      <w:r w:rsidR="007B4C53" w:rsidRPr="00821895">
        <w:t>ensure that all necessary procedures e.g. human ethics approval, animal care approval, biosafety approval, must be completed prior to starting the SEE.</w:t>
      </w:r>
    </w:p>
    <w:p w14:paraId="00005FB2" w14:textId="77777777" w:rsidR="007B4C53" w:rsidRPr="00821895" w:rsidRDefault="007B4C53" w:rsidP="007B4C53">
      <w:r w:rsidRPr="00821895">
        <w:t xml:space="preserve">Students are not permitted to take a </w:t>
      </w:r>
      <w:r w:rsidR="007A03F1" w:rsidRPr="00821895">
        <w:t>Research &amp; Teaching</w:t>
      </w:r>
      <w:r w:rsidRPr="00821895">
        <w:t xml:space="preserve"> SEE under the supervision of a person where there might be a </w:t>
      </w:r>
      <w:r w:rsidR="005E1A60" w:rsidRPr="00821895">
        <w:t>conflict of interest such as when</w:t>
      </w:r>
      <w:r w:rsidR="002D13A1" w:rsidRPr="00821895">
        <w:t xml:space="preserve"> </w:t>
      </w:r>
      <w:r w:rsidRPr="00821895">
        <w:t xml:space="preserve">the student </w:t>
      </w:r>
      <w:r w:rsidR="005E1A60" w:rsidRPr="00821895">
        <w:t>has, or has had, a close (a) personal relationship</w:t>
      </w:r>
      <w:r w:rsidRPr="00821895">
        <w:t xml:space="preserve"> e.g. family member, close personal friend, </w:t>
      </w:r>
      <w:r w:rsidR="005E1A60" w:rsidRPr="00821895">
        <w:t>or professional relationship e.g. personal physician, with the supervisor.  If student is unsure as to whether a conflict of interest exists</w:t>
      </w:r>
      <w:r w:rsidR="0042372C" w:rsidRPr="00821895">
        <w:t>,</w:t>
      </w:r>
      <w:r w:rsidR="005E1A60" w:rsidRPr="00821895">
        <w:t xml:space="preserve"> they may contact the Assistant Dean, Phase 1, or the Phase 3</w:t>
      </w:r>
      <w:r w:rsidR="008748F8" w:rsidRPr="00821895">
        <w:t xml:space="preserve"> Director</w:t>
      </w:r>
      <w:r w:rsidR="005E1A60" w:rsidRPr="00821895">
        <w:t>, as appropriate, for advice.  When there is disagreement between the student, supervisor, and UME program as to whether a conflict of interest exists the decision of the Assistant Dean, Phase 1, or the Phase 3</w:t>
      </w:r>
      <w:r w:rsidR="008748F8" w:rsidRPr="00821895">
        <w:t xml:space="preserve"> Director</w:t>
      </w:r>
      <w:r w:rsidR="005E1A60" w:rsidRPr="00821895">
        <w:t>, as appropriate, will be final and binding.</w:t>
      </w:r>
    </w:p>
    <w:p w14:paraId="2963EE02" w14:textId="77777777" w:rsidR="002C5897" w:rsidRPr="00821895" w:rsidRDefault="002C5897" w:rsidP="002C5897">
      <w:pPr>
        <w:rPr>
          <w:b/>
        </w:rPr>
      </w:pPr>
      <w:r w:rsidRPr="00821895">
        <w:rPr>
          <w:b/>
        </w:rPr>
        <w:t xml:space="preserve">Completion of the following steps is required in order for you to receive insurance coverage from NOSM for your </w:t>
      </w:r>
      <w:r w:rsidR="007A03F1" w:rsidRPr="00821895">
        <w:rPr>
          <w:b/>
        </w:rPr>
        <w:t>Research &amp; Teaching</w:t>
      </w:r>
      <w:r w:rsidRPr="00821895">
        <w:rPr>
          <w:b/>
        </w:rPr>
        <w:t xml:space="preserve"> SEE.  It is your responsibility to ensure all forms are submitted as </w:t>
      </w:r>
      <w:r w:rsidR="004A4D0A" w:rsidRPr="00821895">
        <w:rPr>
          <w:b/>
        </w:rPr>
        <w:t>required</w:t>
      </w:r>
      <w:r w:rsidRPr="00821895">
        <w:rPr>
          <w:b/>
        </w:rPr>
        <w:t>.</w:t>
      </w:r>
    </w:p>
    <w:p w14:paraId="79AE7AFF" w14:textId="77777777" w:rsidR="007B4C53" w:rsidRPr="00821895" w:rsidRDefault="007B4C53" w:rsidP="007B4C53">
      <w:pPr>
        <w:pStyle w:val="ListParagraph"/>
        <w:numPr>
          <w:ilvl w:val="0"/>
          <w:numId w:val="37"/>
        </w:numPr>
      </w:pPr>
      <w:r w:rsidRPr="00821895">
        <w:t>It is your responsibility to ensure that your planning process allows enough time for all of the following steps to be completed as required.</w:t>
      </w:r>
    </w:p>
    <w:p w14:paraId="35B18013" w14:textId="77777777" w:rsidR="007B4C53" w:rsidRPr="00821895" w:rsidRDefault="007B4C53" w:rsidP="007B4C53">
      <w:pPr>
        <w:pStyle w:val="ListParagraph"/>
      </w:pPr>
    </w:p>
    <w:p w14:paraId="758B210E" w14:textId="77777777" w:rsidR="009B2D3E" w:rsidRPr="00821895" w:rsidRDefault="007B4C53" w:rsidP="002C5897">
      <w:pPr>
        <w:pStyle w:val="ListParagraph"/>
        <w:numPr>
          <w:ilvl w:val="0"/>
          <w:numId w:val="37"/>
        </w:numPr>
        <w:rPr>
          <w:u w:val="single"/>
        </w:rPr>
      </w:pPr>
      <w:r w:rsidRPr="00821895">
        <w:t xml:space="preserve">Complete and submit a </w:t>
      </w:r>
      <w:r w:rsidR="007A03F1" w:rsidRPr="00821895">
        <w:rPr>
          <w:b/>
        </w:rPr>
        <w:t>Research &amp; Teaching</w:t>
      </w:r>
      <w:r w:rsidRPr="00821895">
        <w:rPr>
          <w:b/>
        </w:rPr>
        <w:t xml:space="preserve"> SEE Approval </w:t>
      </w:r>
      <w:r w:rsidR="009B2D3E" w:rsidRPr="00821895">
        <w:rPr>
          <w:b/>
        </w:rPr>
        <w:t xml:space="preserve">Form. </w:t>
      </w:r>
      <w:r w:rsidR="009B2D3E" w:rsidRPr="00821895">
        <w:t>If the SEE involves any form of research a</w:t>
      </w:r>
      <w:r w:rsidR="007A03F1" w:rsidRPr="00821895">
        <w:t xml:space="preserve">dditional approvals e.g. research ethics board, may be needed.  </w:t>
      </w:r>
      <w:r w:rsidR="009B2D3E" w:rsidRPr="00821895">
        <w:rPr>
          <w:u w:val="single"/>
        </w:rPr>
        <w:t xml:space="preserve">While </w:t>
      </w:r>
      <w:r w:rsidR="007A03F1" w:rsidRPr="00821895">
        <w:rPr>
          <w:u w:val="single"/>
        </w:rPr>
        <w:t xml:space="preserve">preliminary </w:t>
      </w:r>
      <w:r w:rsidR="009B2D3E" w:rsidRPr="00821895">
        <w:rPr>
          <w:u w:val="single"/>
        </w:rPr>
        <w:t xml:space="preserve">approval for the SEE may be given prior to </w:t>
      </w:r>
      <w:r w:rsidR="007A03F1" w:rsidRPr="00821895">
        <w:rPr>
          <w:u w:val="single"/>
        </w:rPr>
        <w:t>such approval the SEE cannot</w:t>
      </w:r>
      <w:r w:rsidR="009B2D3E" w:rsidRPr="00821895">
        <w:rPr>
          <w:u w:val="single"/>
        </w:rPr>
        <w:t xml:space="preserve"> start until these additional requirements are completed.</w:t>
      </w:r>
    </w:p>
    <w:p w14:paraId="75801337" w14:textId="77777777" w:rsidR="007B4C53" w:rsidRPr="00821895" w:rsidRDefault="007B4C53" w:rsidP="007B4C53">
      <w:pPr>
        <w:pStyle w:val="ListParagraph"/>
      </w:pPr>
    </w:p>
    <w:p w14:paraId="4D6E0C02" w14:textId="77777777" w:rsidR="002C5897" w:rsidRPr="00821895" w:rsidRDefault="0042372C">
      <w:pPr>
        <w:pStyle w:val="ListParagraph"/>
        <w:numPr>
          <w:ilvl w:val="0"/>
          <w:numId w:val="37"/>
        </w:numPr>
      </w:pPr>
      <w:r w:rsidRPr="00821895">
        <w:t xml:space="preserve">All </w:t>
      </w:r>
      <w:r w:rsidR="004A4D0A" w:rsidRPr="00821895">
        <w:t xml:space="preserve">Research &amp; Teaching </w:t>
      </w:r>
      <w:r w:rsidRPr="00821895">
        <w:t>SEEs must be approved by the Assistant Dean, Phase 1 or, in Phase 3, by the Phase 3 Director.</w:t>
      </w:r>
      <w:r w:rsidR="00B779C3" w:rsidRPr="00821895">
        <w:t xml:space="preserve">  </w:t>
      </w:r>
      <w:r w:rsidR="007A03F1" w:rsidRPr="00821895">
        <w:t>When preliminary approval is given pending additional documentation e.g. biosafety, the SEE approval form must be resubmitted once it is obtained.</w:t>
      </w:r>
    </w:p>
    <w:p w14:paraId="11CF7947" w14:textId="77777777" w:rsidR="002C5897" w:rsidRPr="00821895" w:rsidRDefault="002C5897" w:rsidP="00706FFC">
      <w:pPr>
        <w:pStyle w:val="ListParagraph"/>
      </w:pPr>
    </w:p>
    <w:p w14:paraId="5F6C5662" w14:textId="77777777" w:rsidR="007B4C53" w:rsidRPr="00821895" w:rsidRDefault="007B4C53" w:rsidP="007B4C53">
      <w:pPr>
        <w:pStyle w:val="ListParagraph"/>
        <w:numPr>
          <w:ilvl w:val="0"/>
          <w:numId w:val="37"/>
        </w:numPr>
      </w:pPr>
      <w:r w:rsidRPr="00821895">
        <w:t xml:space="preserve">Participate in the </w:t>
      </w:r>
      <w:r w:rsidR="007A03F1" w:rsidRPr="00821895">
        <w:t>Research &amp; Teaching</w:t>
      </w:r>
      <w:r w:rsidRPr="00821895">
        <w:t xml:space="preserve"> SEE.</w:t>
      </w:r>
    </w:p>
    <w:p w14:paraId="5A3AD347" w14:textId="77777777" w:rsidR="007B4C53" w:rsidRPr="00821895" w:rsidRDefault="007B4C53" w:rsidP="007B4C53">
      <w:pPr>
        <w:pStyle w:val="ListParagraph"/>
      </w:pPr>
    </w:p>
    <w:bookmarkEnd w:id="75"/>
    <w:p w14:paraId="1DC8374B" w14:textId="77777777" w:rsidR="00266B82" w:rsidRPr="00821895" w:rsidRDefault="006B459E" w:rsidP="006B459E">
      <w:pPr>
        <w:pStyle w:val="ListParagraph"/>
        <w:numPr>
          <w:ilvl w:val="0"/>
          <w:numId w:val="37"/>
        </w:numPr>
      </w:pPr>
      <w:r w:rsidRPr="00821895">
        <w:t xml:space="preserve">Provide your SEE supervisor with the </w:t>
      </w:r>
      <w:r w:rsidRPr="00821895">
        <w:rPr>
          <w:b/>
        </w:rPr>
        <w:t xml:space="preserve">Special Educational Experience – Completion Form </w:t>
      </w:r>
      <w:r w:rsidRPr="00821895">
        <w:t>for completion at the end of your experience to be returned to the Student Records &amp; Electives Officer so that the SEE may be entered into your student record.</w:t>
      </w:r>
    </w:p>
    <w:p w14:paraId="24FDEC53" w14:textId="77777777" w:rsidR="00266B82" w:rsidRPr="00821895" w:rsidRDefault="00266B82">
      <w:pPr>
        <w:spacing w:after="0"/>
      </w:pPr>
      <w:r w:rsidRPr="00821895">
        <w:br w:type="page"/>
      </w:r>
    </w:p>
    <w:p w14:paraId="3C5FE8D8" w14:textId="77777777" w:rsidR="00266B82" w:rsidRPr="00821895" w:rsidRDefault="00266B82" w:rsidP="00266B82">
      <w:pPr>
        <w:pStyle w:val="Heading3"/>
      </w:pPr>
      <w:bookmarkStart w:id="77" w:name="_Toc6227792"/>
      <w:bookmarkStart w:id="78" w:name="_Toc11832758"/>
      <w:bookmarkStart w:id="79" w:name="_Toc15040739"/>
      <w:r w:rsidRPr="00821895">
        <w:t>Advocacy &amp; Leadership SEE</w:t>
      </w:r>
      <w:bookmarkEnd w:id="77"/>
      <w:bookmarkEnd w:id="78"/>
      <w:bookmarkEnd w:id="79"/>
    </w:p>
    <w:p w14:paraId="46748541" w14:textId="77777777" w:rsidR="00266B82" w:rsidRPr="00821895" w:rsidRDefault="00266B82" w:rsidP="00266B82">
      <w:r w:rsidRPr="00821895">
        <w:t xml:space="preserve">The Advocacy &amp; Leadership SEE must be supervised by a NOSM faculty member who has the appropriate qualifications and experience to supervise the activity.  </w:t>
      </w:r>
    </w:p>
    <w:p w14:paraId="7F28DFD5" w14:textId="77777777" w:rsidR="00266B82" w:rsidRPr="00821895" w:rsidRDefault="00266B82" w:rsidP="00266B82">
      <w:r w:rsidRPr="00821895">
        <w:t>Students are not permitted to take a</w:t>
      </w:r>
      <w:r w:rsidR="00390A54" w:rsidRPr="00821895">
        <w:t>n</w:t>
      </w:r>
      <w:r w:rsidRPr="00821895">
        <w:t xml:space="preserve"> </w:t>
      </w:r>
      <w:r w:rsidR="00390A54" w:rsidRPr="00821895">
        <w:t xml:space="preserve">Advocacy &amp; Leadership </w:t>
      </w:r>
      <w:r w:rsidRPr="00821895">
        <w:t>SEE under the supervision of a person where there might be a conflict of interest such as when the student has, or has had, a close (a) personal relationship e.g. family member, close personal friend, or professional relationship e.g. personal physician, with the supervisor.  If student is unsure as to whether a conflict of interest exists</w:t>
      </w:r>
      <w:r w:rsidR="0042372C" w:rsidRPr="00821895">
        <w:t>,</w:t>
      </w:r>
      <w:r w:rsidRPr="00821895">
        <w:t xml:space="preserve"> they may contact the Assistant Dean, Phase 1, or the Phase 3 Director, as appropriate, for advice.  When there is disagreement between the student, supervisor, and UME program as to whether a conflict of interest exists the decision of the Assistant Dean, Phase 1, or the Phase 3 Director, as appropriate, will be final and binding.</w:t>
      </w:r>
    </w:p>
    <w:p w14:paraId="5E1FEAAF" w14:textId="77777777" w:rsidR="00266B82" w:rsidRPr="00821895" w:rsidRDefault="00266B82" w:rsidP="00266B82">
      <w:pPr>
        <w:rPr>
          <w:b/>
        </w:rPr>
      </w:pPr>
      <w:r w:rsidRPr="00821895">
        <w:rPr>
          <w:b/>
        </w:rPr>
        <w:t xml:space="preserve">Completion of the following steps is required in order for you to receive insurance coverage from NOSM for your Research &amp; Teaching SEE.  It is your responsibility to ensure all forms are submitted as </w:t>
      </w:r>
      <w:r w:rsidR="00235D3E" w:rsidRPr="00821895">
        <w:rPr>
          <w:b/>
        </w:rPr>
        <w:t>required</w:t>
      </w:r>
      <w:r w:rsidRPr="00821895">
        <w:rPr>
          <w:b/>
        </w:rPr>
        <w:t>.</w:t>
      </w:r>
    </w:p>
    <w:p w14:paraId="097B229B" w14:textId="77777777" w:rsidR="00266B82" w:rsidRPr="00821895" w:rsidRDefault="00266B82" w:rsidP="0049638D">
      <w:pPr>
        <w:pStyle w:val="ListParagraph"/>
        <w:numPr>
          <w:ilvl w:val="0"/>
          <w:numId w:val="43"/>
        </w:numPr>
      </w:pPr>
      <w:r w:rsidRPr="00821895">
        <w:t>It is your responsibility to ensure that your planning process allows enough time for all of the following steps to be completed as required.</w:t>
      </w:r>
    </w:p>
    <w:p w14:paraId="53EB3E6B" w14:textId="77777777" w:rsidR="00266B82" w:rsidRPr="00821895" w:rsidRDefault="00266B82" w:rsidP="0049638D">
      <w:pPr>
        <w:pStyle w:val="ListParagraph"/>
      </w:pPr>
    </w:p>
    <w:p w14:paraId="02C66BDC" w14:textId="77777777" w:rsidR="00266B82" w:rsidRPr="00821895" w:rsidRDefault="00266B82" w:rsidP="0049638D">
      <w:pPr>
        <w:pStyle w:val="ListParagraph"/>
        <w:numPr>
          <w:ilvl w:val="0"/>
          <w:numId w:val="43"/>
        </w:numPr>
      </w:pPr>
      <w:r w:rsidRPr="00821895">
        <w:t xml:space="preserve">Complete and submit a </w:t>
      </w:r>
      <w:r w:rsidRPr="00821895">
        <w:rPr>
          <w:b/>
        </w:rPr>
        <w:t xml:space="preserve">Advocacy &amp; Leadership SEE Approval Form. </w:t>
      </w:r>
    </w:p>
    <w:p w14:paraId="11249A5C" w14:textId="77777777" w:rsidR="00266B82" w:rsidRPr="00821895" w:rsidRDefault="00266B82" w:rsidP="0049638D">
      <w:pPr>
        <w:pStyle w:val="ListParagraph"/>
      </w:pPr>
    </w:p>
    <w:p w14:paraId="4442812F" w14:textId="77777777" w:rsidR="0049638D" w:rsidRPr="00821895" w:rsidRDefault="00266B82" w:rsidP="000E5421">
      <w:pPr>
        <w:pStyle w:val="ListParagraph"/>
        <w:numPr>
          <w:ilvl w:val="0"/>
          <w:numId w:val="43"/>
        </w:numPr>
      </w:pPr>
      <w:r w:rsidRPr="00821895">
        <w:t xml:space="preserve">All Advocacy &amp; Leadership SEEs must be approved by the Assistant Dean, Phase 1 or, in Phase 3, by the Phase </w:t>
      </w:r>
      <w:r w:rsidR="00B779C3" w:rsidRPr="00821895">
        <w:t xml:space="preserve">3 </w:t>
      </w:r>
      <w:r w:rsidRPr="00821895">
        <w:t>Director.</w:t>
      </w:r>
    </w:p>
    <w:p w14:paraId="4662B6AD" w14:textId="77777777" w:rsidR="0049638D" w:rsidRPr="00821895" w:rsidRDefault="0049638D" w:rsidP="0049638D">
      <w:pPr>
        <w:pStyle w:val="ListParagraph"/>
      </w:pPr>
    </w:p>
    <w:p w14:paraId="5406D314" w14:textId="77777777" w:rsidR="00266B82" w:rsidRPr="00821895" w:rsidRDefault="00266B82" w:rsidP="000E5421">
      <w:pPr>
        <w:pStyle w:val="ListParagraph"/>
        <w:numPr>
          <w:ilvl w:val="0"/>
          <w:numId w:val="43"/>
        </w:numPr>
      </w:pPr>
      <w:r w:rsidRPr="00821895">
        <w:t>Participate in the Advocacy &amp; Leadership SEE.</w:t>
      </w:r>
    </w:p>
    <w:p w14:paraId="24DC8401" w14:textId="77777777" w:rsidR="00266B82" w:rsidRPr="00821895" w:rsidRDefault="00266B82" w:rsidP="0049638D">
      <w:pPr>
        <w:pStyle w:val="ListParagraph"/>
      </w:pPr>
    </w:p>
    <w:p w14:paraId="3AC0D6C2" w14:textId="77777777" w:rsidR="00266B82" w:rsidRPr="00821895" w:rsidRDefault="00266B82" w:rsidP="0049638D">
      <w:pPr>
        <w:pStyle w:val="ListParagraph"/>
        <w:numPr>
          <w:ilvl w:val="0"/>
          <w:numId w:val="43"/>
        </w:numPr>
      </w:pPr>
      <w:r w:rsidRPr="00821895">
        <w:t xml:space="preserve">Provide your SEE supervisor with the </w:t>
      </w:r>
      <w:r w:rsidRPr="00821895">
        <w:rPr>
          <w:b/>
        </w:rPr>
        <w:t xml:space="preserve">Special Educational Experience – Completion Form </w:t>
      </w:r>
      <w:r w:rsidRPr="00821895">
        <w:t>for completion at the end of your experience to be returned to the Student Records &amp; Electives Officer so that the SEE may be entered into your student record.</w:t>
      </w:r>
    </w:p>
    <w:p w14:paraId="12FB9364" w14:textId="77777777" w:rsidR="006B459E" w:rsidRPr="00821895" w:rsidRDefault="006B459E" w:rsidP="0049638D">
      <w:pPr>
        <w:pStyle w:val="ListParagraph"/>
      </w:pPr>
    </w:p>
    <w:bookmarkEnd w:id="76"/>
    <w:p w14:paraId="58521EAC" w14:textId="77777777" w:rsidR="007B4C53" w:rsidRPr="00821895" w:rsidRDefault="007B4C53" w:rsidP="0063032B">
      <w:pPr>
        <w:rPr>
          <w:u w:val="single"/>
        </w:rPr>
      </w:pPr>
    </w:p>
    <w:p w14:paraId="616F80ED" w14:textId="77777777" w:rsidR="00343AAC" w:rsidRPr="00821895" w:rsidRDefault="00343AAC" w:rsidP="00CD4675">
      <w:pPr>
        <w:rPr>
          <w:b/>
          <w:sz w:val="24"/>
          <w:szCs w:val="24"/>
        </w:rPr>
      </w:pPr>
    </w:p>
    <w:p w14:paraId="0DB1F924" w14:textId="77777777" w:rsidR="007A03F1" w:rsidRPr="00821895" w:rsidRDefault="007A03F1">
      <w:pPr>
        <w:spacing w:after="0"/>
        <w:rPr>
          <w:b/>
          <w:sz w:val="24"/>
          <w:szCs w:val="24"/>
        </w:rPr>
      </w:pPr>
      <w:r w:rsidRPr="00821895">
        <w:rPr>
          <w:b/>
          <w:sz w:val="24"/>
          <w:szCs w:val="24"/>
        </w:rPr>
        <w:br w:type="page"/>
      </w:r>
    </w:p>
    <w:p w14:paraId="7FAF82E9" w14:textId="77777777" w:rsidR="00CC74C9" w:rsidRPr="00821895" w:rsidRDefault="007A03F1" w:rsidP="00E573CA">
      <w:pPr>
        <w:pStyle w:val="Heading1"/>
      </w:pPr>
      <w:bookmarkStart w:id="80" w:name="_Toc6227793"/>
      <w:bookmarkStart w:id="81" w:name="_Toc11832759"/>
      <w:bookmarkStart w:id="82" w:name="_Toc15040740"/>
      <w:r w:rsidRPr="00821895">
        <w:t>Section 5</w:t>
      </w:r>
      <w:r w:rsidR="00FD7142" w:rsidRPr="00821895">
        <w:t xml:space="preserve"> - </w:t>
      </w:r>
      <w:r w:rsidR="00CC74C9" w:rsidRPr="00821895">
        <w:t>International</w:t>
      </w:r>
      <w:r w:rsidRPr="00821895">
        <w:t>/Global Health Elective</w:t>
      </w:r>
      <w:r w:rsidR="0066616D" w:rsidRPr="00821895">
        <w:t>/SEE</w:t>
      </w:r>
      <w:r w:rsidRPr="00821895">
        <w:t xml:space="preserve"> Approval Process</w:t>
      </w:r>
      <w:bookmarkEnd w:id="80"/>
      <w:bookmarkEnd w:id="81"/>
      <w:bookmarkEnd w:id="82"/>
    </w:p>
    <w:p w14:paraId="0B3E24A0" w14:textId="77777777" w:rsidR="00E573CA" w:rsidRPr="00821895" w:rsidRDefault="00E573CA" w:rsidP="00E573CA"/>
    <w:p w14:paraId="6A0FCAE4" w14:textId="77777777" w:rsidR="00CC74C9" w:rsidRPr="007A03F1" w:rsidRDefault="007A03F1" w:rsidP="00CC74C9">
      <w:r w:rsidRPr="00821895">
        <w:t xml:space="preserve">Please refer to the UME Procedure “International Electives Approval Process”.  This is an additional procedure which must be completed in </w:t>
      </w:r>
      <w:r w:rsidRPr="00821895">
        <w:rPr>
          <w:u w:val="single"/>
        </w:rPr>
        <w:t>addition</w:t>
      </w:r>
      <w:r w:rsidRPr="00821895">
        <w:t xml:space="preserve"> to the other electives approval processes described in this document.</w:t>
      </w:r>
    </w:p>
    <w:p w14:paraId="7AE77294" w14:textId="77777777" w:rsidR="00370AAA" w:rsidRDefault="00370AAA" w:rsidP="00CC74C9">
      <w:pPr>
        <w:rPr>
          <w:sz w:val="20"/>
          <w:szCs w:val="20"/>
        </w:rPr>
      </w:pPr>
    </w:p>
    <w:p w14:paraId="1C238B3C" w14:textId="77777777" w:rsidR="00370AAA" w:rsidRDefault="00370AAA" w:rsidP="00CC74C9">
      <w:pPr>
        <w:rPr>
          <w:sz w:val="20"/>
          <w:szCs w:val="20"/>
        </w:rPr>
      </w:pPr>
    </w:p>
    <w:p w14:paraId="1AA12CD4" w14:textId="77777777" w:rsidR="00370AAA" w:rsidRDefault="00370AAA" w:rsidP="00CC74C9">
      <w:pPr>
        <w:rPr>
          <w:sz w:val="20"/>
          <w:szCs w:val="20"/>
        </w:rPr>
      </w:pPr>
    </w:p>
    <w:p w14:paraId="3441850D" w14:textId="77777777" w:rsidR="00370AAA" w:rsidRDefault="00370AAA" w:rsidP="00CC74C9">
      <w:pPr>
        <w:rPr>
          <w:sz w:val="20"/>
          <w:szCs w:val="20"/>
        </w:rPr>
      </w:pPr>
    </w:p>
    <w:p w14:paraId="509A1ADD" w14:textId="77777777" w:rsidR="00370AAA" w:rsidRDefault="00370AAA" w:rsidP="00CC74C9">
      <w:pPr>
        <w:rPr>
          <w:sz w:val="20"/>
          <w:szCs w:val="20"/>
        </w:rPr>
      </w:pPr>
    </w:p>
    <w:p w14:paraId="430573A4" w14:textId="77777777" w:rsidR="00370AAA" w:rsidRDefault="00370AAA" w:rsidP="00CC74C9">
      <w:pPr>
        <w:rPr>
          <w:sz w:val="20"/>
          <w:szCs w:val="20"/>
        </w:rPr>
      </w:pPr>
    </w:p>
    <w:p w14:paraId="43322EDF" w14:textId="77777777" w:rsidR="00370AAA" w:rsidRDefault="00370AAA" w:rsidP="00CC74C9">
      <w:pPr>
        <w:rPr>
          <w:sz w:val="20"/>
          <w:szCs w:val="20"/>
        </w:rPr>
      </w:pPr>
    </w:p>
    <w:p w14:paraId="773D081C" w14:textId="77777777" w:rsidR="00370AAA" w:rsidRDefault="00370AAA" w:rsidP="00CC74C9">
      <w:pPr>
        <w:rPr>
          <w:sz w:val="20"/>
          <w:szCs w:val="20"/>
        </w:rPr>
      </w:pPr>
    </w:p>
    <w:p w14:paraId="7B6D17F9" w14:textId="77777777" w:rsidR="00370AAA" w:rsidRDefault="00370AAA" w:rsidP="00CC74C9">
      <w:pPr>
        <w:rPr>
          <w:sz w:val="20"/>
          <w:szCs w:val="20"/>
        </w:rPr>
      </w:pPr>
    </w:p>
    <w:p w14:paraId="233DAAC3" w14:textId="77777777" w:rsidR="00370AAA" w:rsidRDefault="00370AAA" w:rsidP="00CC74C9">
      <w:pPr>
        <w:rPr>
          <w:sz w:val="20"/>
          <w:szCs w:val="20"/>
        </w:rPr>
      </w:pPr>
    </w:p>
    <w:p w14:paraId="0FCCC5B2" w14:textId="77777777" w:rsidR="00370AAA" w:rsidRPr="00CC74C9" w:rsidRDefault="00370AAA" w:rsidP="00CC74C9">
      <w:pPr>
        <w:rPr>
          <w:sz w:val="20"/>
          <w:szCs w:val="20"/>
        </w:rPr>
      </w:pPr>
    </w:p>
    <w:p w14:paraId="3DC902C0" w14:textId="77777777" w:rsidR="007A03F1" w:rsidRDefault="007A03F1">
      <w:pPr>
        <w:spacing w:after="0"/>
        <w:rPr>
          <w:b/>
          <w:sz w:val="28"/>
          <w:szCs w:val="28"/>
        </w:rPr>
      </w:pPr>
      <w:r>
        <w:rPr>
          <w:b/>
          <w:sz w:val="28"/>
          <w:szCs w:val="28"/>
        </w:rPr>
        <w:br w:type="page"/>
      </w:r>
    </w:p>
    <w:p w14:paraId="637B455B" w14:textId="77777777" w:rsidR="000210B3" w:rsidRPr="00E573CA" w:rsidRDefault="000210B3" w:rsidP="00E573CA">
      <w:pPr>
        <w:pStyle w:val="Heading1"/>
      </w:pPr>
      <w:bookmarkStart w:id="83" w:name="_Toc6227794"/>
      <w:bookmarkStart w:id="84" w:name="_Toc11832760"/>
      <w:bookmarkStart w:id="85" w:name="_Toc15040741"/>
      <w:r w:rsidRPr="00E573CA">
        <w:t xml:space="preserve">Section </w:t>
      </w:r>
      <w:r w:rsidR="00746E81" w:rsidRPr="00E573CA">
        <w:t>6</w:t>
      </w:r>
      <w:r w:rsidR="00FD7142">
        <w:t xml:space="preserve"> - </w:t>
      </w:r>
      <w:r w:rsidRPr="00E573CA">
        <w:t>Cancellation Policies for Electives</w:t>
      </w:r>
      <w:bookmarkEnd w:id="83"/>
      <w:bookmarkEnd w:id="84"/>
      <w:bookmarkEnd w:id="85"/>
    </w:p>
    <w:p w14:paraId="0B20AA73" w14:textId="77777777" w:rsidR="000210B3" w:rsidRDefault="000210B3" w:rsidP="000210B3">
      <w:pPr>
        <w:rPr>
          <w:b/>
        </w:rPr>
      </w:pPr>
    </w:p>
    <w:p w14:paraId="7F37B0F3" w14:textId="77777777" w:rsidR="00EB5AD2" w:rsidRPr="000821DB" w:rsidRDefault="00746E81" w:rsidP="00BC6BE4">
      <w:pPr>
        <w:pStyle w:val="ListParagraph"/>
        <w:ind w:left="0"/>
      </w:pPr>
      <w:r>
        <w:t>T</w:t>
      </w:r>
      <w:r w:rsidR="00EB5AD2" w:rsidRPr="000821DB">
        <w:t xml:space="preserve">he purpose of the DME-COFM cancellation policy is to establish a process for cancellation of a clinical placement </w:t>
      </w:r>
      <w:r w:rsidR="003D0D1D">
        <w:t xml:space="preserve">across the province of Ontario </w:t>
      </w:r>
      <w:r w:rsidR="00EB5AD2" w:rsidRPr="000821DB">
        <w:t>that ensures all relevant stakeholders are notified in a timely manner, and that the learners behave in a professional manner in their relations with elective networks.</w:t>
      </w:r>
    </w:p>
    <w:p w14:paraId="168C5CCE" w14:textId="77777777" w:rsidR="00EB5AD2" w:rsidRPr="000821DB" w:rsidRDefault="00EB5AD2" w:rsidP="00BC6BE4">
      <w:pPr>
        <w:pStyle w:val="ListParagraph"/>
        <w:ind w:left="0"/>
      </w:pPr>
    </w:p>
    <w:p w14:paraId="21D10E80" w14:textId="77777777" w:rsidR="00EB5AD2" w:rsidRPr="000821DB" w:rsidRDefault="00EB5AD2" w:rsidP="00BC6BE4">
      <w:pPr>
        <w:pStyle w:val="ListParagraph"/>
        <w:ind w:left="0"/>
      </w:pPr>
      <w:r w:rsidRPr="000821DB">
        <w:t xml:space="preserve">This cancellation policy is applicable to all rotations occurring in Ontario that have been formally accepted by a medical student.  Rotations which have been offered to medical </w:t>
      </w:r>
      <w:r w:rsidR="00F721E6" w:rsidRPr="000821DB">
        <w:t>students but</w:t>
      </w:r>
      <w:r w:rsidRPr="000821DB">
        <w:t xml:space="preserve"> have yet to be accepted are not bound by this policy.</w:t>
      </w:r>
    </w:p>
    <w:p w14:paraId="6C25F8CC" w14:textId="77777777" w:rsidR="00EB5AD2" w:rsidRDefault="00EB5AD2" w:rsidP="00BC6BE4">
      <w:pPr>
        <w:pStyle w:val="ListParagraph"/>
        <w:ind w:left="0"/>
      </w:pPr>
    </w:p>
    <w:p w14:paraId="07C6A213" w14:textId="77777777" w:rsidR="000821DB" w:rsidRPr="000821DB" w:rsidRDefault="000821DB" w:rsidP="00BC6BE4">
      <w:pPr>
        <w:pStyle w:val="ListParagraph"/>
        <w:ind w:left="0"/>
      </w:pPr>
    </w:p>
    <w:p w14:paraId="6A445F08" w14:textId="77777777" w:rsidR="00EB5AD2" w:rsidRPr="00E573CA" w:rsidRDefault="00EB5AD2" w:rsidP="00E573CA">
      <w:pPr>
        <w:pStyle w:val="Heading2"/>
      </w:pPr>
      <w:bookmarkStart w:id="86" w:name="_Toc6227795"/>
      <w:bookmarkStart w:id="87" w:name="_Toc11832761"/>
      <w:bookmarkStart w:id="88" w:name="_Toc15040742"/>
      <w:r w:rsidRPr="00E573CA">
        <w:t>Steps for Cancelling a Confirmed Elective:</w:t>
      </w:r>
      <w:bookmarkEnd w:id="86"/>
      <w:bookmarkEnd w:id="87"/>
      <w:bookmarkEnd w:id="88"/>
    </w:p>
    <w:p w14:paraId="5BFEB595" w14:textId="77777777" w:rsidR="003D0D1D" w:rsidRPr="00E573CA" w:rsidRDefault="003D0D1D" w:rsidP="00E573CA">
      <w:pPr>
        <w:pStyle w:val="Heading2"/>
      </w:pPr>
    </w:p>
    <w:p w14:paraId="558902BF" w14:textId="77777777" w:rsidR="00EB5AD2" w:rsidRDefault="00EB5AD2" w:rsidP="00EB5AD2">
      <w:pPr>
        <w:pStyle w:val="ListParagraph"/>
        <w:numPr>
          <w:ilvl w:val="0"/>
          <w:numId w:val="21"/>
        </w:numPr>
      </w:pPr>
      <w:r w:rsidRPr="000821DB">
        <w:t>Medical student must notify the Elective Office of the medical school or elective network in which they have been confirmed of their decision to cancel.</w:t>
      </w:r>
    </w:p>
    <w:p w14:paraId="043B4FA1" w14:textId="77777777" w:rsidR="000821DB" w:rsidRPr="000821DB" w:rsidRDefault="000821DB" w:rsidP="000821DB">
      <w:pPr>
        <w:pStyle w:val="ListParagraph"/>
      </w:pPr>
    </w:p>
    <w:p w14:paraId="726A78BA" w14:textId="77777777" w:rsidR="00EB5AD2" w:rsidRDefault="00EB5AD2" w:rsidP="000821DB">
      <w:pPr>
        <w:pStyle w:val="ListParagraph"/>
        <w:numPr>
          <w:ilvl w:val="0"/>
          <w:numId w:val="21"/>
        </w:numPr>
      </w:pPr>
      <w:r w:rsidRPr="000821DB">
        <w:t>Medical student must complete the DME Rotation Cancellation Form.</w:t>
      </w:r>
    </w:p>
    <w:p w14:paraId="79A65BF9" w14:textId="77777777" w:rsidR="000821DB" w:rsidRPr="000821DB" w:rsidRDefault="000821DB" w:rsidP="000821DB">
      <w:pPr>
        <w:pStyle w:val="ListParagraph"/>
      </w:pPr>
    </w:p>
    <w:p w14:paraId="7E234894" w14:textId="77777777" w:rsidR="00EB5AD2" w:rsidRDefault="00EB5AD2" w:rsidP="000821DB">
      <w:pPr>
        <w:pStyle w:val="ListParagraph"/>
        <w:numPr>
          <w:ilvl w:val="0"/>
          <w:numId w:val="21"/>
        </w:numPr>
      </w:pPr>
      <w:r w:rsidRPr="000821DB">
        <w:t xml:space="preserve">Medical student must submit the completed cancellation form to the </w:t>
      </w:r>
      <w:r w:rsidR="000A270E">
        <w:t>Student Records &amp; Electives Officer</w:t>
      </w:r>
      <w:r w:rsidRPr="000821DB">
        <w:t xml:space="preserve"> for approval.</w:t>
      </w:r>
    </w:p>
    <w:p w14:paraId="2AA44FFA" w14:textId="77777777" w:rsidR="000821DB" w:rsidRPr="000821DB" w:rsidRDefault="000821DB" w:rsidP="000821DB">
      <w:pPr>
        <w:pStyle w:val="ListParagraph"/>
      </w:pPr>
    </w:p>
    <w:p w14:paraId="7C9CE72F" w14:textId="77777777" w:rsidR="00EB5AD2" w:rsidRDefault="00EB5AD2" w:rsidP="000821DB">
      <w:pPr>
        <w:pStyle w:val="ListParagraph"/>
        <w:numPr>
          <w:ilvl w:val="0"/>
          <w:numId w:val="21"/>
        </w:numPr>
      </w:pPr>
      <w:r w:rsidRPr="000821DB">
        <w:t xml:space="preserve">Once the medical student receives either approval or no approval from the </w:t>
      </w:r>
      <w:r w:rsidR="000A270E">
        <w:t>Student Records &amp; Electives Officer</w:t>
      </w:r>
      <w:r w:rsidRPr="000821DB">
        <w:t xml:space="preserve"> to cancel, the student is to submit the completed cancellation form to the appropriate medical school or elective network contact.</w:t>
      </w:r>
    </w:p>
    <w:p w14:paraId="2A5DED36" w14:textId="77777777" w:rsidR="000821DB" w:rsidRPr="000821DB" w:rsidRDefault="000821DB" w:rsidP="000821DB">
      <w:pPr>
        <w:pStyle w:val="ListParagraph"/>
      </w:pPr>
    </w:p>
    <w:p w14:paraId="70620343" w14:textId="77777777" w:rsidR="00EB5AD2" w:rsidRDefault="00EB5AD2" w:rsidP="000821DB">
      <w:pPr>
        <w:pStyle w:val="ListParagraph"/>
        <w:numPr>
          <w:ilvl w:val="0"/>
          <w:numId w:val="21"/>
        </w:numPr>
      </w:pPr>
      <w:r w:rsidRPr="000821DB">
        <w:t>The medical student is responsible for contacting their confirmed Clinical Teacher to advise them of their decision to cancel.</w:t>
      </w:r>
    </w:p>
    <w:p w14:paraId="7B240896" w14:textId="77777777" w:rsidR="000821DB" w:rsidRDefault="000821DB" w:rsidP="000821DB">
      <w:pPr>
        <w:pStyle w:val="ListParagraph"/>
      </w:pPr>
    </w:p>
    <w:p w14:paraId="306A6E62" w14:textId="77777777" w:rsidR="000821DB" w:rsidRPr="000821DB" w:rsidRDefault="000821DB" w:rsidP="000821DB">
      <w:pPr>
        <w:pStyle w:val="ListParagraph"/>
      </w:pPr>
    </w:p>
    <w:p w14:paraId="7E19843C" w14:textId="77777777" w:rsidR="00EB5AD2" w:rsidRPr="000821DB" w:rsidRDefault="00EB5AD2" w:rsidP="00EB5AD2">
      <w:pPr>
        <w:ind w:left="360"/>
      </w:pPr>
      <w:r w:rsidRPr="000821DB">
        <w:rPr>
          <w:b/>
        </w:rPr>
        <w:t xml:space="preserve">Note:  </w:t>
      </w:r>
      <w:r w:rsidRPr="000821DB">
        <w:t>Please see Appendix A for the official DME-COFM Policy.</w:t>
      </w:r>
    </w:p>
    <w:p w14:paraId="33F2DB72" w14:textId="77777777" w:rsidR="000210B3" w:rsidRPr="00EB5AD2" w:rsidRDefault="000210B3" w:rsidP="00BC6BE4">
      <w:pPr>
        <w:pStyle w:val="ListParagraph"/>
        <w:ind w:left="0"/>
        <w:rPr>
          <w:sz w:val="20"/>
          <w:szCs w:val="20"/>
        </w:rPr>
      </w:pPr>
    </w:p>
    <w:p w14:paraId="06D982C1" w14:textId="77777777" w:rsidR="000210B3" w:rsidRDefault="000210B3" w:rsidP="00BC6BE4">
      <w:pPr>
        <w:pStyle w:val="ListParagraph"/>
        <w:ind w:left="0"/>
        <w:rPr>
          <w:b/>
        </w:rPr>
      </w:pPr>
    </w:p>
    <w:p w14:paraId="6179CD86" w14:textId="77777777" w:rsidR="000210B3" w:rsidRDefault="000210B3" w:rsidP="00BC6BE4">
      <w:pPr>
        <w:pStyle w:val="ListParagraph"/>
        <w:ind w:left="0"/>
        <w:rPr>
          <w:b/>
        </w:rPr>
      </w:pPr>
    </w:p>
    <w:p w14:paraId="18CE7C5A" w14:textId="77777777" w:rsidR="000210B3" w:rsidRDefault="000210B3" w:rsidP="00BC6BE4">
      <w:pPr>
        <w:pStyle w:val="ListParagraph"/>
        <w:ind w:left="0"/>
        <w:rPr>
          <w:b/>
        </w:rPr>
      </w:pPr>
    </w:p>
    <w:p w14:paraId="44854709" w14:textId="77777777" w:rsidR="000210B3" w:rsidRDefault="000210B3" w:rsidP="00BC6BE4">
      <w:pPr>
        <w:pStyle w:val="ListParagraph"/>
        <w:ind w:left="0"/>
        <w:rPr>
          <w:b/>
        </w:rPr>
      </w:pPr>
    </w:p>
    <w:p w14:paraId="480302E7" w14:textId="77777777" w:rsidR="00F30226" w:rsidRDefault="00F30226" w:rsidP="00BC6BE4">
      <w:pPr>
        <w:pStyle w:val="ListParagraph"/>
        <w:ind w:left="0"/>
        <w:rPr>
          <w:b/>
        </w:rPr>
      </w:pPr>
    </w:p>
    <w:p w14:paraId="36934191" w14:textId="77777777" w:rsidR="00F30226" w:rsidRDefault="00F30226" w:rsidP="00BC6BE4">
      <w:pPr>
        <w:pStyle w:val="ListParagraph"/>
        <w:ind w:left="0"/>
        <w:rPr>
          <w:b/>
        </w:rPr>
      </w:pPr>
    </w:p>
    <w:p w14:paraId="4A4735DC" w14:textId="77777777" w:rsidR="00F30226" w:rsidRDefault="00F30226" w:rsidP="00BC6BE4">
      <w:pPr>
        <w:pStyle w:val="ListParagraph"/>
        <w:ind w:left="0"/>
        <w:rPr>
          <w:b/>
        </w:rPr>
      </w:pPr>
    </w:p>
    <w:p w14:paraId="28EA1F20" w14:textId="77777777" w:rsidR="00F30226" w:rsidRDefault="00F30226" w:rsidP="00BC6BE4">
      <w:pPr>
        <w:pStyle w:val="ListParagraph"/>
        <w:ind w:left="0"/>
        <w:rPr>
          <w:b/>
        </w:rPr>
      </w:pPr>
    </w:p>
    <w:p w14:paraId="38B8DF2C" w14:textId="77777777" w:rsidR="00F30226" w:rsidRDefault="00F30226" w:rsidP="00BC6BE4">
      <w:pPr>
        <w:pStyle w:val="ListParagraph"/>
        <w:ind w:left="0"/>
        <w:rPr>
          <w:b/>
        </w:rPr>
      </w:pPr>
    </w:p>
    <w:p w14:paraId="27567EF1" w14:textId="77777777" w:rsidR="00F30226" w:rsidRDefault="00F30226" w:rsidP="00BC6BE4">
      <w:pPr>
        <w:pStyle w:val="ListParagraph"/>
        <w:ind w:left="0"/>
        <w:rPr>
          <w:b/>
        </w:rPr>
      </w:pPr>
    </w:p>
    <w:p w14:paraId="3C50A2DE" w14:textId="77777777" w:rsidR="00F30226" w:rsidRDefault="00F30226" w:rsidP="00BC6BE4">
      <w:pPr>
        <w:pStyle w:val="ListParagraph"/>
        <w:ind w:left="0"/>
        <w:rPr>
          <w:b/>
        </w:rPr>
      </w:pPr>
    </w:p>
    <w:p w14:paraId="7C84E4C7" w14:textId="77777777" w:rsidR="00F30226" w:rsidRDefault="00F30226" w:rsidP="00BC6BE4">
      <w:pPr>
        <w:pStyle w:val="ListParagraph"/>
        <w:ind w:left="0"/>
        <w:rPr>
          <w:b/>
        </w:rPr>
      </w:pPr>
    </w:p>
    <w:p w14:paraId="1149A719" w14:textId="77777777" w:rsidR="00F30226" w:rsidRDefault="00F30226" w:rsidP="00BC6BE4">
      <w:pPr>
        <w:pStyle w:val="ListParagraph"/>
        <w:ind w:left="0"/>
        <w:rPr>
          <w:b/>
        </w:rPr>
      </w:pPr>
    </w:p>
    <w:p w14:paraId="519C26D9" w14:textId="77777777" w:rsidR="00F30226" w:rsidRDefault="00F30226" w:rsidP="00BC6BE4">
      <w:pPr>
        <w:pStyle w:val="ListParagraph"/>
        <w:ind w:left="0"/>
        <w:rPr>
          <w:b/>
        </w:rPr>
      </w:pPr>
    </w:p>
    <w:p w14:paraId="6E8B3895" w14:textId="77777777" w:rsidR="00DE0F3E" w:rsidRDefault="00DE0F3E" w:rsidP="00BC6BE4">
      <w:pPr>
        <w:pStyle w:val="ListParagraph"/>
        <w:ind w:left="0"/>
        <w:rPr>
          <w:b/>
        </w:rPr>
      </w:pPr>
    </w:p>
    <w:p w14:paraId="6E069F97" w14:textId="77777777" w:rsidR="00F30226" w:rsidRPr="000821DB" w:rsidRDefault="00F30226" w:rsidP="00FD7142"/>
    <w:p w14:paraId="0F25609D" w14:textId="77777777" w:rsidR="00F50032" w:rsidRPr="00E573CA" w:rsidRDefault="00FD7142" w:rsidP="00FD7142">
      <w:pPr>
        <w:pStyle w:val="Heading1"/>
      </w:pPr>
      <w:bookmarkStart w:id="89" w:name="_Toc6227796"/>
      <w:bookmarkStart w:id="90" w:name="_Toc11832762"/>
      <w:bookmarkStart w:id="91" w:name="_Toc15040743"/>
      <w:r>
        <w:t xml:space="preserve">Section </w:t>
      </w:r>
      <w:r w:rsidR="00F721E6">
        <w:t xml:space="preserve">7 </w:t>
      </w:r>
      <w:r>
        <w:t xml:space="preserve">- </w:t>
      </w:r>
      <w:r w:rsidR="00F50032" w:rsidRPr="00E573CA">
        <w:t>Forms</w:t>
      </w:r>
      <w:bookmarkEnd w:id="89"/>
      <w:bookmarkEnd w:id="90"/>
      <w:bookmarkEnd w:id="91"/>
    </w:p>
    <w:p w14:paraId="27F82B26" w14:textId="77777777" w:rsidR="00F50032" w:rsidRDefault="00F50032" w:rsidP="00F50032">
      <w:pPr>
        <w:tabs>
          <w:tab w:val="left" w:pos="9356"/>
        </w:tabs>
        <w:spacing w:before="30" w:after="0" w:line="239" w:lineRule="auto"/>
        <w:ind w:right="4"/>
        <w:rPr>
          <w:rFonts w:eastAsia="Arial" w:cs="Arial"/>
          <w:bCs/>
        </w:rPr>
      </w:pPr>
    </w:p>
    <w:p w14:paraId="769C088C" w14:textId="77777777" w:rsidR="001F684F" w:rsidRDefault="001F684F" w:rsidP="00F50032">
      <w:pPr>
        <w:tabs>
          <w:tab w:val="left" w:pos="9356"/>
        </w:tabs>
        <w:spacing w:before="30" w:after="0" w:line="239" w:lineRule="auto"/>
        <w:ind w:right="4"/>
        <w:rPr>
          <w:rFonts w:eastAsia="Arial" w:cs="Arial"/>
          <w:bCs/>
        </w:rPr>
      </w:pPr>
      <w:r w:rsidRPr="001F684F">
        <w:rPr>
          <w:rFonts w:eastAsia="Arial" w:cs="Arial"/>
          <w:bCs/>
        </w:rPr>
        <w:t>(</w:t>
      </w:r>
      <w:r w:rsidR="00F50032">
        <w:rPr>
          <w:rFonts w:eastAsia="Arial" w:cs="Arial"/>
          <w:bCs/>
        </w:rPr>
        <w:t xml:space="preserve">Please </w:t>
      </w:r>
      <w:r w:rsidRPr="001F684F">
        <w:rPr>
          <w:rFonts w:eastAsia="Arial" w:cs="Arial"/>
          <w:bCs/>
        </w:rPr>
        <w:t>click</w:t>
      </w:r>
      <w:r>
        <w:rPr>
          <w:rFonts w:eastAsia="Arial" w:cs="Arial"/>
          <w:bCs/>
        </w:rPr>
        <w:t xml:space="preserve"> the below</w:t>
      </w:r>
      <w:r w:rsidR="00F50032">
        <w:rPr>
          <w:rFonts w:eastAsia="Arial" w:cs="Arial"/>
          <w:bCs/>
        </w:rPr>
        <w:t xml:space="preserve"> forms</w:t>
      </w:r>
      <w:r w:rsidRPr="001F684F">
        <w:rPr>
          <w:rFonts w:eastAsia="Arial" w:cs="Arial"/>
          <w:bCs/>
        </w:rPr>
        <w:t xml:space="preserve"> and </w:t>
      </w:r>
      <w:r>
        <w:rPr>
          <w:rFonts w:eastAsia="Arial" w:cs="Arial"/>
          <w:bCs/>
        </w:rPr>
        <w:t>it will</w:t>
      </w:r>
      <w:r w:rsidRPr="001F684F">
        <w:rPr>
          <w:rFonts w:eastAsia="Arial" w:cs="Arial"/>
          <w:bCs/>
        </w:rPr>
        <w:t xml:space="preserve"> link to </w:t>
      </w:r>
      <w:hyperlink r:id="rId22" w:history="1">
        <w:r w:rsidR="002D13A1" w:rsidRPr="0063572F">
          <w:rPr>
            <w:rStyle w:val="Hyperlink"/>
            <w:rFonts w:eastAsia="Arial" w:cs="Arial"/>
            <w:bCs/>
          </w:rPr>
          <w:t>www.nosm.ca</w:t>
        </w:r>
      </w:hyperlink>
      <w:r w:rsidRPr="001F684F">
        <w:rPr>
          <w:rFonts w:eastAsia="Arial" w:cs="Arial"/>
          <w:bCs/>
        </w:rPr>
        <w:t xml:space="preserve"> website where forms </w:t>
      </w:r>
      <w:r w:rsidR="00F50032">
        <w:rPr>
          <w:rFonts w:eastAsia="Arial" w:cs="Arial"/>
          <w:bCs/>
        </w:rPr>
        <w:t>are</w:t>
      </w:r>
      <w:r w:rsidRPr="001F684F">
        <w:rPr>
          <w:rFonts w:eastAsia="Arial" w:cs="Arial"/>
          <w:bCs/>
        </w:rPr>
        <w:t xml:space="preserve"> stored)</w:t>
      </w:r>
    </w:p>
    <w:p w14:paraId="5B00E875" w14:textId="77777777" w:rsidR="00F50032" w:rsidRDefault="00F50032" w:rsidP="00F50032">
      <w:pPr>
        <w:tabs>
          <w:tab w:val="left" w:pos="9356"/>
        </w:tabs>
        <w:spacing w:before="30" w:after="0" w:line="239" w:lineRule="auto"/>
        <w:ind w:right="4"/>
        <w:rPr>
          <w:rFonts w:eastAsia="Arial" w:cs="Arial"/>
          <w:bCs/>
        </w:rPr>
      </w:pPr>
    </w:p>
    <w:p w14:paraId="4CE2A53F" w14:textId="77777777" w:rsidR="001F684F" w:rsidRPr="0023388D" w:rsidRDefault="001F684F" w:rsidP="00F50032">
      <w:pPr>
        <w:tabs>
          <w:tab w:val="left" w:pos="9356"/>
        </w:tabs>
        <w:spacing w:before="30" w:after="0" w:line="239" w:lineRule="auto"/>
        <w:ind w:right="4"/>
        <w:rPr>
          <w:rFonts w:eastAsia="Arial" w:cs="Arial"/>
          <w:bCs/>
        </w:rPr>
      </w:pPr>
      <w:r w:rsidRPr="00F50032">
        <w:rPr>
          <w:rFonts w:eastAsia="Arial" w:cs="Arial"/>
          <w:bCs/>
        </w:rPr>
        <w:t xml:space="preserve">Elective Approval Form </w:t>
      </w:r>
    </w:p>
    <w:p w14:paraId="2DEA4C70" w14:textId="77777777" w:rsidR="001F684F" w:rsidRDefault="001F684F" w:rsidP="00F50032">
      <w:pPr>
        <w:tabs>
          <w:tab w:val="left" w:pos="9356"/>
        </w:tabs>
        <w:spacing w:before="30" w:after="0" w:line="239" w:lineRule="auto"/>
        <w:ind w:right="4"/>
        <w:rPr>
          <w:rFonts w:eastAsia="Arial" w:cs="Arial"/>
          <w:bCs/>
        </w:rPr>
      </w:pPr>
      <w:r w:rsidRPr="0023388D">
        <w:rPr>
          <w:rFonts w:eastAsia="Arial" w:cs="Arial"/>
          <w:bCs/>
        </w:rPr>
        <w:t xml:space="preserve">Assessment of Student Performance During Elective Form </w:t>
      </w:r>
      <w:r w:rsidR="002B64AD">
        <w:rPr>
          <w:rFonts w:eastAsia="Arial" w:cs="Arial"/>
          <w:bCs/>
        </w:rPr>
        <w:t>for Phase 3</w:t>
      </w:r>
    </w:p>
    <w:p w14:paraId="10832368" w14:textId="77777777" w:rsidR="002B64AD" w:rsidRPr="0023388D" w:rsidRDefault="002B64AD" w:rsidP="00F50032">
      <w:pPr>
        <w:tabs>
          <w:tab w:val="left" w:pos="9356"/>
        </w:tabs>
        <w:spacing w:before="30" w:after="0" w:line="239" w:lineRule="auto"/>
        <w:ind w:right="4"/>
        <w:rPr>
          <w:rFonts w:eastAsia="Arial" w:cs="Arial"/>
          <w:bCs/>
        </w:rPr>
      </w:pPr>
      <w:r>
        <w:rPr>
          <w:rFonts w:eastAsia="Arial" w:cs="Arial"/>
          <w:bCs/>
        </w:rPr>
        <w:t>Assessment of Student Performance During Elective Form for Phase 1</w:t>
      </w:r>
    </w:p>
    <w:p w14:paraId="11F20189" w14:textId="77777777" w:rsidR="001F684F" w:rsidRPr="0023388D" w:rsidRDefault="008F0A89" w:rsidP="00F50032">
      <w:pPr>
        <w:tabs>
          <w:tab w:val="left" w:pos="9356"/>
        </w:tabs>
        <w:spacing w:before="30" w:after="0" w:line="239" w:lineRule="auto"/>
        <w:ind w:right="4"/>
        <w:rPr>
          <w:rFonts w:eastAsia="Arial" w:cs="Arial"/>
          <w:bCs/>
        </w:rPr>
      </w:pPr>
      <w:r>
        <w:rPr>
          <w:rFonts w:eastAsia="Arial" w:cs="Arial"/>
          <w:bCs/>
        </w:rPr>
        <w:t xml:space="preserve">Clinical </w:t>
      </w:r>
      <w:r w:rsidR="001F684F" w:rsidRPr="0023388D">
        <w:rPr>
          <w:rFonts w:eastAsia="Arial" w:cs="Arial"/>
          <w:bCs/>
        </w:rPr>
        <w:t>SEE Approval Form</w:t>
      </w:r>
    </w:p>
    <w:p w14:paraId="0C319374" w14:textId="77777777" w:rsidR="001F684F" w:rsidRPr="0023388D" w:rsidRDefault="008F0A89" w:rsidP="00F50032">
      <w:pPr>
        <w:tabs>
          <w:tab w:val="left" w:pos="9356"/>
        </w:tabs>
        <w:spacing w:before="30" w:after="0" w:line="239" w:lineRule="auto"/>
        <w:ind w:right="4"/>
        <w:rPr>
          <w:rFonts w:eastAsia="Arial" w:cs="Arial"/>
          <w:bCs/>
        </w:rPr>
      </w:pPr>
      <w:r>
        <w:rPr>
          <w:rFonts w:eastAsia="Arial" w:cs="Arial"/>
          <w:bCs/>
        </w:rPr>
        <w:t xml:space="preserve">Skills Enhancement </w:t>
      </w:r>
      <w:r w:rsidR="001F684F" w:rsidRPr="0023388D">
        <w:rPr>
          <w:rFonts w:eastAsia="Arial" w:cs="Arial"/>
          <w:bCs/>
        </w:rPr>
        <w:t xml:space="preserve">SEE </w:t>
      </w:r>
      <w:r>
        <w:rPr>
          <w:rFonts w:eastAsia="Arial" w:cs="Arial"/>
          <w:bCs/>
        </w:rPr>
        <w:t>Approval Form</w:t>
      </w:r>
    </w:p>
    <w:p w14:paraId="64F282D5" w14:textId="77777777" w:rsidR="001F684F" w:rsidRDefault="008F0A89" w:rsidP="00F50032">
      <w:pPr>
        <w:tabs>
          <w:tab w:val="left" w:pos="9356"/>
        </w:tabs>
        <w:spacing w:before="30" w:after="0" w:line="239" w:lineRule="auto"/>
        <w:ind w:right="4"/>
        <w:rPr>
          <w:rFonts w:eastAsia="Arial" w:cs="Arial"/>
          <w:bCs/>
        </w:rPr>
      </w:pPr>
      <w:r>
        <w:rPr>
          <w:rFonts w:eastAsia="Arial" w:cs="Arial"/>
          <w:bCs/>
        </w:rPr>
        <w:t>Research &amp; Teaching SEE</w:t>
      </w:r>
      <w:r w:rsidR="001F684F" w:rsidRPr="0023388D">
        <w:rPr>
          <w:rFonts w:eastAsia="Arial" w:cs="Arial"/>
          <w:bCs/>
        </w:rPr>
        <w:t xml:space="preserve"> Approval Form</w:t>
      </w:r>
    </w:p>
    <w:p w14:paraId="46922056" w14:textId="77777777" w:rsidR="008F0A89" w:rsidRDefault="008F0A89" w:rsidP="00F50032">
      <w:pPr>
        <w:tabs>
          <w:tab w:val="left" w:pos="9356"/>
        </w:tabs>
        <w:spacing w:before="30" w:after="0" w:line="239" w:lineRule="auto"/>
        <w:ind w:right="4"/>
        <w:rPr>
          <w:rFonts w:eastAsia="Arial" w:cs="Arial"/>
          <w:bCs/>
        </w:rPr>
      </w:pPr>
      <w:r>
        <w:rPr>
          <w:rFonts w:eastAsia="Arial" w:cs="Arial"/>
          <w:bCs/>
        </w:rPr>
        <w:t>Service Learning SEE Approval Form</w:t>
      </w:r>
    </w:p>
    <w:p w14:paraId="6EEF5FDA" w14:textId="77777777" w:rsidR="0049638D" w:rsidRDefault="0049638D" w:rsidP="00F50032">
      <w:pPr>
        <w:tabs>
          <w:tab w:val="left" w:pos="9356"/>
        </w:tabs>
        <w:spacing w:before="30" w:after="0" w:line="239" w:lineRule="auto"/>
        <w:ind w:right="4"/>
        <w:rPr>
          <w:rFonts w:eastAsia="Arial" w:cs="Arial"/>
          <w:bCs/>
        </w:rPr>
      </w:pPr>
      <w:r>
        <w:rPr>
          <w:rFonts w:eastAsia="Arial" w:cs="Arial"/>
          <w:bCs/>
        </w:rPr>
        <w:t>Advocacy &amp; Leadership SEE Approval Form</w:t>
      </w:r>
    </w:p>
    <w:p w14:paraId="703D1B83" w14:textId="77777777" w:rsidR="008F0A89" w:rsidRPr="0023388D" w:rsidRDefault="008F0A89" w:rsidP="00F50032">
      <w:pPr>
        <w:tabs>
          <w:tab w:val="left" w:pos="9356"/>
        </w:tabs>
        <w:spacing w:before="30" w:after="0" w:line="239" w:lineRule="auto"/>
        <w:ind w:right="4"/>
        <w:rPr>
          <w:rFonts w:eastAsia="Arial" w:cs="Arial"/>
          <w:bCs/>
        </w:rPr>
      </w:pPr>
      <w:r>
        <w:rPr>
          <w:rFonts w:eastAsia="Arial" w:cs="Arial"/>
          <w:bCs/>
        </w:rPr>
        <w:t>SEE Completion Form</w:t>
      </w:r>
    </w:p>
    <w:p w14:paraId="73557164" w14:textId="77777777" w:rsidR="001F684F" w:rsidRPr="0023388D" w:rsidRDefault="001F684F" w:rsidP="00F50032">
      <w:pPr>
        <w:tabs>
          <w:tab w:val="left" w:pos="9356"/>
        </w:tabs>
        <w:spacing w:before="30" w:after="0" w:line="239" w:lineRule="auto"/>
        <w:ind w:right="4"/>
        <w:rPr>
          <w:rFonts w:eastAsia="Arial" w:cs="Arial"/>
          <w:bCs/>
        </w:rPr>
      </w:pPr>
      <w:r w:rsidRPr="0023388D">
        <w:rPr>
          <w:rFonts w:eastAsia="Arial" w:cs="Arial"/>
          <w:bCs/>
        </w:rPr>
        <w:t>DME COFM – Cancellation Form</w:t>
      </w:r>
    </w:p>
    <w:p w14:paraId="2FEBEC76" w14:textId="77777777" w:rsidR="001F684F" w:rsidRPr="0023388D" w:rsidRDefault="001F684F" w:rsidP="00F50032">
      <w:pPr>
        <w:tabs>
          <w:tab w:val="left" w:pos="9356"/>
        </w:tabs>
        <w:spacing w:before="30" w:after="0" w:line="239" w:lineRule="auto"/>
        <w:ind w:right="4"/>
        <w:rPr>
          <w:rFonts w:eastAsia="Arial" w:cs="Arial"/>
          <w:bCs/>
        </w:rPr>
      </w:pPr>
    </w:p>
    <w:p w14:paraId="08DB2A56" w14:textId="77777777" w:rsidR="001F684F" w:rsidRPr="0023388D" w:rsidRDefault="001F684F" w:rsidP="00F50032">
      <w:pPr>
        <w:tabs>
          <w:tab w:val="left" w:pos="9356"/>
        </w:tabs>
        <w:spacing w:before="30" w:after="0" w:line="239" w:lineRule="auto"/>
        <w:ind w:right="4"/>
        <w:rPr>
          <w:rFonts w:eastAsia="Arial" w:cs="Arial"/>
          <w:bCs/>
        </w:rPr>
      </w:pPr>
    </w:p>
    <w:p w14:paraId="5AF3D2F2" w14:textId="77777777" w:rsidR="001F684F" w:rsidRPr="00F50032" w:rsidRDefault="001F684F" w:rsidP="00F50032">
      <w:pPr>
        <w:tabs>
          <w:tab w:val="left" w:pos="9356"/>
        </w:tabs>
        <w:spacing w:before="30" w:after="0" w:line="239" w:lineRule="auto"/>
        <w:ind w:right="4"/>
        <w:rPr>
          <w:rFonts w:eastAsia="Arial" w:cs="Arial"/>
          <w:bCs/>
        </w:rPr>
      </w:pPr>
      <w:bookmarkStart w:id="92" w:name="Tools"/>
      <w:bookmarkEnd w:id="92"/>
    </w:p>
    <w:p w14:paraId="56F08679" w14:textId="77777777" w:rsidR="008110C7" w:rsidRDefault="008110C7" w:rsidP="00A46623">
      <w:pPr>
        <w:spacing w:before="32" w:after="0" w:line="248" w:lineRule="exact"/>
        <w:ind w:right="-20"/>
        <w:rPr>
          <w:rFonts w:ascii="Arial" w:eastAsia="Arial" w:hAnsi="Arial" w:cs="Arial"/>
          <w:bCs/>
          <w:position w:val="-1"/>
          <w:sz w:val="20"/>
          <w:szCs w:val="20"/>
        </w:rPr>
      </w:pPr>
    </w:p>
    <w:p w14:paraId="6463B3C2" w14:textId="77777777" w:rsidR="00A07374" w:rsidRDefault="00A07374" w:rsidP="00A46623">
      <w:pPr>
        <w:spacing w:before="32" w:after="0" w:line="248" w:lineRule="exact"/>
        <w:ind w:right="-20"/>
        <w:rPr>
          <w:rFonts w:ascii="Arial" w:eastAsia="Arial" w:hAnsi="Arial" w:cs="Arial"/>
          <w:bCs/>
          <w:position w:val="-1"/>
          <w:sz w:val="20"/>
          <w:szCs w:val="20"/>
        </w:rPr>
      </w:pPr>
    </w:p>
    <w:p w14:paraId="5FF41794" w14:textId="77777777" w:rsidR="00A85DB6" w:rsidRDefault="00A85DB6" w:rsidP="00A46623">
      <w:pPr>
        <w:spacing w:before="32" w:after="0" w:line="248" w:lineRule="exact"/>
        <w:ind w:right="-20"/>
        <w:rPr>
          <w:rFonts w:ascii="Arial" w:eastAsia="Arial" w:hAnsi="Arial" w:cs="Arial"/>
          <w:bCs/>
          <w:position w:val="-1"/>
          <w:sz w:val="20"/>
          <w:szCs w:val="20"/>
        </w:rPr>
      </w:pPr>
    </w:p>
    <w:p w14:paraId="32397D81" w14:textId="77777777" w:rsidR="00A07374" w:rsidRDefault="00A07374" w:rsidP="00A46623">
      <w:pPr>
        <w:spacing w:before="32" w:after="0" w:line="248" w:lineRule="exact"/>
        <w:ind w:right="-20"/>
        <w:rPr>
          <w:rFonts w:ascii="Arial" w:eastAsia="Arial" w:hAnsi="Arial" w:cs="Arial"/>
          <w:bCs/>
          <w:position w:val="-1"/>
          <w:sz w:val="20"/>
          <w:szCs w:val="20"/>
        </w:rPr>
      </w:pPr>
    </w:p>
    <w:p w14:paraId="6290978D" w14:textId="77777777" w:rsidR="00F50032" w:rsidRDefault="00F50032" w:rsidP="00A46623">
      <w:pPr>
        <w:spacing w:before="32" w:after="0" w:line="248" w:lineRule="exact"/>
        <w:ind w:right="-20"/>
        <w:rPr>
          <w:rFonts w:ascii="Arial" w:eastAsia="Arial" w:hAnsi="Arial" w:cs="Arial"/>
          <w:bCs/>
          <w:position w:val="-1"/>
          <w:sz w:val="20"/>
          <w:szCs w:val="20"/>
        </w:rPr>
      </w:pPr>
    </w:p>
    <w:p w14:paraId="6012E652" w14:textId="77777777" w:rsidR="00F50032" w:rsidRDefault="00F50032" w:rsidP="00A46623">
      <w:pPr>
        <w:spacing w:before="32" w:after="0" w:line="248" w:lineRule="exact"/>
        <w:ind w:right="-20"/>
        <w:rPr>
          <w:rFonts w:ascii="Arial" w:eastAsia="Arial" w:hAnsi="Arial" w:cs="Arial"/>
          <w:bCs/>
          <w:position w:val="-1"/>
          <w:sz w:val="20"/>
          <w:szCs w:val="20"/>
        </w:rPr>
      </w:pPr>
    </w:p>
    <w:p w14:paraId="501AB96C" w14:textId="77777777" w:rsidR="00F50032" w:rsidRDefault="00F50032" w:rsidP="00A46623">
      <w:pPr>
        <w:spacing w:before="32" w:after="0" w:line="248" w:lineRule="exact"/>
        <w:ind w:right="-20"/>
        <w:rPr>
          <w:rFonts w:ascii="Arial" w:eastAsia="Arial" w:hAnsi="Arial" w:cs="Arial"/>
          <w:bCs/>
          <w:position w:val="-1"/>
          <w:sz w:val="20"/>
          <w:szCs w:val="20"/>
        </w:rPr>
      </w:pPr>
    </w:p>
    <w:p w14:paraId="2C4831B6" w14:textId="77777777" w:rsidR="00F50032" w:rsidRDefault="00F50032" w:rsidP="00A46623">
      <w:pPr>
        <w:spacing w:before="32" w:after="0" w:line="248" w:lineRule="exact"/>
        <w:ind w:right="-20"/>
        <w:rPr>
          <w:rFonts w:ascii="Arial" w:eastAsia="Arial" w:hAnsi="Arial" w:cs="Arial"/>
          <w:bCs/>
          <w:position w:val="-1"/>
          <w:sz w:val="20"/>
          <w:szCs w:val="20"/>
        </w:rPr>
      </w:pPr>
    </w:p>
    <w:p w14:paraId="68A7E5E9" w14:textId="77777777" w:rsidR="00F50032" w:rsidRDefault="00F50032" w:rsidP="00A46623">
      <w:pPr>
        <w:spacing w:before="32" w:after="0" w:line="248" w:lineRule="exact"/>
        <w:ind w:right="-20"/>
        <w:rPr>
          <w:rFonts w:ascii="Arial" w:eastAsia="Arial" w:hAnsi="Arial" w:cs="Arial"/>
          <w:bCs/>
          <w:position w:val="-1"/>
          <w:sz w:val="20"/>
          <w:szCs w:val="20"/>
        </w:rPr>
      </w:pPr>
    </w:p>
    <w:p w14:paraId="0C2C10D6" w14:textId="77777777" w:rsidR="00F50032" w:rsidRDefault="00F50032" w:rsidP="00A46623">
      <w:pPr>
        <w:spacing w:before="32" w:after="0" w:line="248" w:lineRule="exact"/>
        <w:ind w:right="-20"/>
        <w:rPr>
          <w:rFonts w:ascii="Arial" w:eastAsia="Arial" w:hAnsi="Arial" w:cs="Arial"/>
          <w:bCs/>
          <w:position w:val="-1"/>
          <w:sz w:val="20"/>
          <w:szCs w:val="20"/>
        </w:rPr>
      </w:pPr>
    </w:p>
    <w:p w14:paraId="118E9885" w14:textId="77777777" w:rsidR="00F50032" w:rsidRDefault="00F50032" w:rsidP="00A46623">
      <w:pPr>
        <w:spacing w:before="32" w:after="0" w:line="248" w:lineRule="exact"/>
        <w:ind w:right="-20"/>
        <w:rPr>
          <w:rFonts w:ascii="Arial" w:eastAsia="Arial" w:hAnsi="Arial" w:cs="Arial"/>
          <w:bCs/>
          <w:position w:val="-1"/>
          <w:sz w:val="20"/>
          <w:szCs w:val="20"/>
        </w:rPr>
      </w:pPr>
    </w:p>
    <w:p w14:paraId="267DD154" w14:textId="77777777" w:rsidR="00F50032" w:rsidRDefault="00F50032" w:rsidP="00A46623">
      <w:pPr>
        <w:spacing w:before="32" w:after="0" w:line="248" w:lineRule="exact"/>
        <w:ind w:right="-20"/>
        <w:rPr>
          <w:rFonts w:ascii="Arial" w:eastAsia="Arial" w:hAnsi="Arial" w:cs="Arial"/>
          <w:bCs/>
          <w:position w:val="-1"/>
          <w:sz w:val="20"/>
          <w:szCs w:val="20"/>
        </w:rPr>
      </w:pPr>
    </w:p>
    <w:p w14:paraId="43D44108" w14:textId="77777777" w:rsidR="00F50032" w:rsidRDefault="00F50032" w:rsidP="00A46623">
      <w:pPr>
        <w:spacing w:before="32" w:after="0" w:line="248" w:lineRule="exact"/>
        <w:ind w:right="-20"/>
        <w:rPr>
          <w:rFonts w:ascii="Arial" w:eastAsia="Arial" w:hAnsi="Arial" w:cs="Arial"/>
          <w:bCs/>
          <w:position w:val="-1"/>
          <w:sz w:val="20"/>
          <w:szCs w:val="20"/>
        </w:rPr>
      </w:pPr>
    </w:p>
    <w:p w14:paraId="40CFAE9E" w14:textId="77777777" w:rsidR="00F50032" w:rsidRDefault="00F50032" w:rsidP="00A46623">
      <w:pPr>
        <w:spacing w:before="32" w:after="0" w:line="248" w:lineRule="exact"/>
        <w:ind w:right="-20"/>
        <w:rPr>
          <w:rFonts w:ascii="Arial" w:eastAsia="Arial" w:hAnsi="Arial" w:cs="Arial"/>
          <w:bCs/>
          <w:position w:val="-1"/>
          <w:sz w:val="20"/>
          <w:szCs w:val="20"/>
        </w:rPr>
      </w:pPr>
    </w:p>
    <w:p w14:paraId="7A6AADA6" w14:textId="77777777" w:rsidR="00F50032" w:rsidRDefault="00F50032" w:rsidP="00A46623">
      <w:pPr>
        <w:spacing w:before="32" w:after="0" w:line="248" w:lineRule="exact"/>
        <w:ind w:right="-20"/>
        <w:rPr>
          <w:rFonts w:ascii="Arial" w:eastAsia="Arial" w:hAnsi="Arial" w:cs="Arial"/>
          <w:bCs/>
          <w:position w:val="-1"/>
          <w:sz w:val="20"/>
          <w:szCs w:val="20"/>
        </w:rPr>
      </w:pPr>
    </w:p>
    <w:p w14:paraId="6994B9BB" w14:textId="77777777" w:rsidR="00F50032" w:rsidRDefault="00F50032" w:rsidP="00A46623">
      <w:pPr>
        <w:spacing w:before="32" w:after="0" w:line="248" w:lineRule="exact"/>
        <w:ind w:right="-20"/>
        <w:rPr>
          <w:rFonts w:ascii="Arial" w:eastAsia="Arial" w:hAnsi="Arial" w:cs="Arial"/>
          <w:bCs/>
          <w:position w:val="-1"/>
          <w:sz w:val="20"/>
          <w:szCs w:val="20"/>
        </w:rPr>
      </w:pPr>
    </w:p>
    <w:p w14:paraId="09A621AA" w14:textId="77777777" w:rsidR="00F50032" w:rsidRDefault="00F50032" w:rsidP="00A46623">
      <w:pPr>
        <w:spacing w:before="32" w:after="0" w:line="248" w:lineRule="exact"/>
        <w:ind w:right="-20"/>
        <w:rPr>
          <w:rFonts w:ascii="Arial" w:eastAsia="Arial" w:hAnsi="Arial" w:cs="Arial"/>
          <w:bCs/>
          <w:position w:val="-1"/>
          <w:sz w:val="20"/>
          <w:szCs w:val="20"/>
        </w:rPr>
      </w:pPr>
    </w:p>
    <w:p w14:paraId="45662B5C" w14:textId="77777777" w:rsidR="00F50032" w:rsidRDefault="00F50032" w:rsidP="00A46623">
      <w:pPr>
        <w:spacing w:before="32" w:after="0" w:line="248" w:lineRule="exact"/>
        <w:ind w:right="-20"/>
        <w:rPr>
          <w:rFonts w:ascii="Arial" w:eastAsia="Arial" w:hAnsi="Arial" w:cs="Arial"/>
          <w:bCs/>
          <w:position w:val="-1"/>
          <w:sz w:val="20"/>
          <w:szCs w:val="20"/>
        </w:rPr>
      </w:pPr>
    </w:p>
    <w:p w14:paraId="7B9A2F87" w14:textId="77777777" w:rsidR="00F50032" w:rsidRDefault="00F50032" w:rsidP="00A46623">
      <w:pPr>
        <w:spacing w:before="32" w:after="0" w:line="248" w:lineRule="exact"/>
        <w:ind w:right="-20"/>
        <w:rPr>
          <w:rFonts w:ascii="Arial" w:eastAsia="Arial" w:hAnsi="Arial" w:cs="Arial"/>
          <w:bCs/>
          <w:position w:val="-1"/>
          <w:sz w:val="20"/>
          <w:szCs w:val="20"/>
        </w:rPr>
      </w:pPr>
    </w:p>
    <w:p w14:paraId="651E3657" w14:textId="77777777" w:rsidR="00F50032" w:rsidRDefault="00F50032" w:rsidP="00A46623">
      <w:pPr>
        <w:spacing w:before="32" w:after="0" w:line="248" w:lineRule="exact"/>
        <w:ind w:right="-20"/>
        <w:rPr>
          <w:rFonts w:ascii="Arial" w:eastAsia="Arial" w:hAnsi="Arial" w:cs="Arial"/>
          <w:bCs/>
          <w:position w:val="-1"/>
          <w:sz w:val="20"/>
          <w:szCs w:val="20"/>
        </w:rPr>
      </w:pPr>
    </w:p>
    <w:p w14:paraId="5317A1D0" w14:textId="77777777" w:rsidR="00F50032" w:rsidRDefault="00F50032" w:rsidP="00A46623">
      <w:pPr>
        <w:spacing w:before="32" w:after="0" w:line="248" w:lineRule="exact"/>
        <w:ind w:right="-20"/>
        <w:rPr>
          <w:rFonts w:ascii="Arial" w:eastAsia="Arial" w:hAnsi="Arial" w:cs="Arial"/>
          <w:bCs/>
          <w:position w:val="-1"/>
          <w:sz w:val="20"/>
          <w:szCs w:val="20"/>
        </w:rPr>
      </w:pPr>
    </w:p>
    <w:p w14:paraId="4CA78C37" w14:textId="77777777" w:rsidR="00F50032" w:rsidRDefault="00F50032" w:rsidP="00A46623">
      <w:pPr>
        <w:spacing w:before="32" w:after="0" w:line="248" w:lineRule="exact"/>
        <w:ind w:right="-20"/>
        <w:rPr>
          <w:rFonts w:ascii="Arial" w:eastAsia="Arial" w:hAnsi="Arial" w:cs="Arial"/>
          <w:bCs/>
          <w:position w:val="-1"/>
          <w:sz w:val="20"/>
          <w:szCs w:val="20"/>
        </w:rPr>
      </w:pPr>
    </w:p>
    <w:p w14:paraId="52BB0A26" w14:textId="77777777" w:rsidR="00FD7142" w:rsidRDefault="00FD7142" w:rsidP="00B90B69">
      <w:pPr>
        <w:spacing w:before="32" w:after="0" w:line="248" w:lineRule="exact"/>
        <w:ind w:right="-20"/>
        <w:jc w:val="right"/>
        <w:rPr>
          <w:rFonts w:ascii="Arial" w:eastAsia="Arial" w:hAnsi="Arial" w:cs="Arial"/>
          <w:bCs/>
          <w:position w:val="-1"/>
          <w:sz w:val="20"/>
          <w:szCs w:val="20"/>
        </w:rPr>
      </w:pPr>
    </w:p>
    <w:p w14:paraId="6C812A6B" w14:textId="77777777" w:rsidR="00F50032" w:rsidRDefault="00F50032" w:rsidP="00B90B69">
      <w:pPr>
        <w:spacing w:before="32" w:after="0" w:line="248" w:lineRule="exact"/>
        <w:ind w:right="-20"/>
        <w:jc w:val="right"/>
        <w:rPr>
          <w:rFonts w:ascii="Arial" w:eastAsia="Arial" w:hAnsi="Arial" w:cs="Arial"/>
          <w:bCs/>
          <w:position w:val="-1"/>
          <w:sz w:val="20"/>
          <w:szCs w:val="20"/>
        </w:rPr>
      </w:pPr>
    </w:p>
    <w:p w14:paraId="32454A2D" w14:textId="77777777" w:rsidR="00F50032" w:rsidRDefault="00F50032" w:rsidP="00A46623">
      <w:pPr>
        <w:spacing w:before="32" w:after="0" w:line="248" w:lineRule="exact"/>
        <w:ind w:right="-20"/>
        <w:rPr>
          <w:rFonts w:ascii="Arial" w:eastAsia="Arial" w:hAnsi="Arial" w:cs="Arial"/>
          <w:bCs/>
          <w:position w:val="-1"/>
          <w:sz w:val="20"/>
          <w:szCs w:val="20"/>
        </w:rPr>
      </w:pPr>
    </w:p>
    <w:p w14:paraId="273B6B34" w14:textId="77777777" w:rsidR="00FD7142" w:rsidRDefault="00FD7142" w:rsidP="00A07374">
      <w:pPr>
        <w:pStyle w:val="BodyStyle"/>
        <w:rPr>
          <w:rFonts w:ascii="Arial" w:hAnsi="Arial" w:cs="Arial"/>
          <w:color w:val="000000"/>
        </w:rPr>
      </w:pPr>
    </w:p>
    <w:p w14:paraId="2D8C6EFA" w14:textId="77777777" w:rsidR="00FD7142" w:rsidRDefault="00FD7142" w:rsidP="00A07374">
      <w:pPr>
        <w:pStyle w:val="BodyStyle"/>
        <w:rPr>
          <w:rFonts w:ascii="Arial" w:hAnsi="Arial" w:cs="Arial"/>
          <w:color w:val="000000"/>
        </w:rPr>
      </w:pPr>
    </w:p>
    <w:p w14:paraId="7F8A326D" w14:textId="77777777" w:rsidR="00FD7142" w:rsidRDefault="00FD7142" w:rsidP="00FD7142">
      <w:pPr>
        <w:pStyle w:val="Heading1"/>
      </w:pPr>
      <w:bookmarkStart w:id="93" w:name="_Toc6227797"/>
      <w:bookmarkStart w:id="94" w:name="_Toc11832763"/>
      <w:bookmarkStart w:id="95" w:name="_Toc15040744"/>
      <w:r>
        <w:t xml:space="preserve">Appendix A - </w:t>
      </w:r>
      <w:r w:rsidRPr="00FD7142">
        <w:t>Cancellation Policy for Core Distributed Medical Education Rotations in Ontario</w:t>
      </w:r>
      <w:bookmarkEnd w:id="93"/>
      <w:bookmarkEnd w:id="94"/>
      <w:bookmarkEnd w:id="95"/>
    </w:p>
    <w:p w14:paraId="73BD75FB" w14:textId="77777777" w:rsidR="00FD7142" w:rsidRDefault="00FD7142" w:rsidP="00A07374">
      <w:pPr>
        <w:pStyle w:val="BodyStyle"/>
        <w:rPr>
          <w:rFonts w:ascii="Arial" w:hAnsi="Arial" w:cs="Arial"/>
          <w:color w:val="000000"/>
        </w:rPr>
      </w:pPr>
    </w:p>
    <w:p w14:paraId="46641E16" w14:textId="77777777" w:rsidR="00A07374" w:rsidRPr="00A07374" w:rsidRDefault="00A07374" w:rsidP="00A07374">
      <w:pPr>
        <w:pStyle w:val="BodyStyle"/>
        <w:rPr>
          <w:rFonts w:ascii="Arial" w:hAnsi="Arial" w:cs="Arial"/>
          <w:color w:val="000000"/>
        </w:rPr>
      </w:pPr>
      <w:r w:rsidRPr="00A07374">
        <w:rPr>
          <w:rFonts w:ascii="Arial" w:hAnsi="Arial" w:cs="Arial"/>
          <w:color w:val="000000"/>
        </w:rPr>
        <w:t xml:space="preserve">The purpose of this policy is to establish a process for cancellation of a clinical placement across the province, that ensures all relevant stakeholders are notified in a timely manner, and that learners behave in a professional manner in their relations with the rural networks.  </w:t>
      </w:r>
    </w:p>
    <w:p w14:paraId="09E30E3C" w14:textId="77777777" w:rsidR="00A07374" w:rsidRPr="00A07374" w:rsidRDefault="00A07374" w:rsidP="00A07374">
      <w:pPr>
        <w:pStyle w:val="BodyStyle"/>
        <w:rPr>
          <w:rFonts w:ascii="Arial" w:hAnsi="Arial" w:cs="Arial"/>
          <w:color w:val="000000"/>
        </w:rPr>
      </w:pPr>
    </w:p>
    <w:p w14:paraId="66A5B7E9" w14:textId="77777777" w:rsidR="00A07374" w:rsidRPr="00FD7142" w:rsidRDefault="00A07374" w:rsidP="00FD7142">
      <w:pPr>
        <w:rPr>
          <w:b/>
        </w:rPr>
      </w:pPr>
      <w:r w:rsidRPr="00FD7142">
        <w:rPr>
          <w:b/>
        </w:rPr>
        <w:t xml:space="preserve">Expectations of Learners </w:t>
      </w:r>
    </w:p>
    <w:p w14:paraId="7E8D549C" w14:textId="77777777" w:rsidR="00A07374" w:rsidRPr="00A07374" w:rsidRDefault="00A07374" w:rsidP="00A07374">
      <w:pPr>
        <w:pStyle w:val="BodyStyle"/>
        <w:spacing w:line="240" w:lineRule="auto"/>
        <w:rPr>
          <w:rFonts w:ascii="Arial" w:hAnsi="Arial" w:cs="Arial"/>
          <w:color w:val="auto"/>
        </w:rPr>
      </w:pPr>
      <w:r w:rsidRPr="00A07374">
        <w:rPr>
          <w:rFonts w:ascii="Arial" w:hAnsi="Arial" w:cs="Arial"/>
          <w:color w:val="auto"/>
        </w:rPr>
        <w:t xml:space="preserve">In the event that a learner cancels a rural placement that was previously confirmed, learners are required to: </w:t>
      </w:r>
    </w:p>
    <w:p w14:paraId="0EF3E541" w14:textId="77777777" w:rsidR="00A07374" w:rsidRPr="00A07374" w:rsidRDefault="00A07374" w:rsidP="00A07374">
      <w:pPr>
        <w:pStyle w:val="BodyStyle"/>
        <w:numPr>
          <w:ilvl w:val="0"/>
          <w:numId w:val="27"/>
        </w:numPr>
        <w:spacing w:line="240" w:lineRule="auto"/>
        <w:rPr>
          <w:rFonts w:ascii="Arial" w:hAnsi="Arial" w:cs="Arial"/>
          <w:color w:val="auto"/>
        </w:rPr>
      </w:pPr>
      <w:r w:rsidRPr="00A07374">
        <w:rPr>
          <w:rFonts w:ascii="Arial" w:hAnsi="Arial" w:cs="Arial"/>
          <w:color w:val="auto"/>
        </w:rPr>
        <w:t xml:space="preserve">Notify the DME network; </w:t>
      </w:r>
    </w:p>
    <w:p w14:paraId="3DAE9667" w14:textId="77777777" w:rsidR="00A07374" w:rsidRPr="00A07374" w:rsidRDefault="00A07374" w:rsidP="00A07374">
      <w:pPr>
        <w:pStyle w:val="BodyStyle"/>
        <w:numPr>
          <w:ilvl w:val="0"/>
          <w:numId w:val="27"/>
        </w:numPr>
        <w:spacing w:line="240" w:lineRule="auto"/>
        <w:rPr>
          <w:rFonts w:ascii="Arial" w:hAnsi="Arial" w:cs="Arial"/>
          <w:color w:val="auto"/>
        </w:rPr>
      </w:pPr>
      <w:r w:rsidRPr="00A07374">
        <w:rPr>
          <w:rFonts w:ascii="Arial" w:hAnsi="Arial" w:cs="Arial"/>
          <w:color w:val="auto"/>
        </w:rPr>
        <w:t>Notify the University; and</w:t>
      </w:r>
    </w:p>
    <w:p w14:paraId="6DCCB233" w14:textId="77777777" w:rsidR="00A07374" w:rsidRPr="00A07374" w:rsidRDefault="00A07374" w:rsidP="00A07374">
      <w:pPr>
        <w:pStyle w:val="BodyStyle"/>
        <w:numPr>
          <w:ilvl w:val="0"/>
          <w:numId w:val="27"/>
        </w:numPr>
        <w:spacing w:line="240" w:lineRule="auto"/>
        <w:rPr>
          <w:rFonts w:ascii="Arial" w:hAnsi="Arial" w:cs="Arial"/>
          <w:color w:val="auto"/>
        </w:rPr>
      </w:pPr>
      <w:r w:rsidRPr="00A07374">
        <w:rPr>
          <w:rFonts w:ascii="Arial" w:hAnsi="Arial" w:cs="Arial"/>
          <w:color w:val="auto"/>
        </w:rPr>
        <w:t>Notify the community placement(preceptor); and</w:t>
      </w:r>
    </w:p>
    <w:p w14:paraId="60DD44FD" w14:textId="77777777" w:rsidR="00A07374" w:rsidRPr="00A07374" w:rsidRDefault="00A07374" w:rsidP="00A07374">
      <w:pPr>
        <w:pStyle w:val="BodyStyle"/>
        <w:numPr>
          <w:ilvl w:val="0"/>
          <w:numId w:val="27"/>
        </w:numPr>
        <w:spacing w:line="240" w:lineRule="auto"/>
        <w:rPr>
          <w:rFonts w:ascii="Arial" w:hAnsi="Arial" w:cs="Arial"/>
          <w:color w:val="auto"/>
        </w:rPr>
      </w:pPr>
      <w:r w:rsidRPr="00A07374">
        <w:rPr>
          <w:rFonts w:ascii="Arial" w:hAnsi="Arial" w:cs="Arial"/>
          <w:color w:val="auto"/>
        </w:rPr>
        <w:t xml:space="preserve">Fill out the DME Rotation Cancellation Form </w:t>
      </w:r>
    </w:p>
    <w:p w14:paraId="23AC7E7F" w14:textId="77777777" w:rsidR="00A07374" w:rsidRPr="00A07374" w:rsidRDefault="00A07374" w:rsidP="00A07374">
      <w:pPr>
        <w:pStyle w:val="BodyStyle"/>
        <w:spacing w:line="240" w:lineRule="auto"/>
        <w:ind w:left="480"/>
        <w:rPr>
          <w:rFonts w:ascii="Arial" w:hAnsi="Arial" w:cs="Arial"/>
          <w:color w:val="auto"/>
        </w:rPr>
      </w:pPr>
    </w:p>
    <w:p w14:paraId="2B7D86C9" w14:textId="77777777" w:rsidR="00A07374" w:rsidRPr="00A07374" w:rsidRDefault="00A07374" w:rsidP="00A07374">
      <w:pPr>
        <w:pStyle w:val="BodyStyle"/>
        <w:spacing w:line="240" w:lineRule="auto"/>
        <w:rPr>
          <w:rFonts w:ascii="Arial" w:hAnsi="Arial" w:cs="Arial"/>
          <w:color w:val="auto"/>
        </w:rPr>
      </w:pPr>
      <w:r w:rsidRPr="00A07374">
        <w:rPr>
          <w:rFonts w:ascii="Arial" w:hAnsi="Arial" w:cs="Arial"/>
          <w:color w:val="auto"/>
        </w:rPr>
        <w:t xml:space="preserve">Please see </w:t>
      </w:r>
      <w:hyperlink r:id="rId23" w:anchor="Appendix A" w:history="1">
        <w:r w:rsidR="00235D3E" w:rsidRPr="00235D3E">
          <w:rPr>
            <w:rStyle w:val="Hyperlink"/>
            <w:rFonts w:ascii="Arial" w:hAnsi="Arial" w:cs="Arial"/>
          </w:rPr>
          <w:t>here</w:t>
        </w:r>
      </w:hyperlink>
      <w:r w:rsidR="00235D3E">
        <w:rPr>
          <w:rFonts w:ascii="Arial" w:hAnsi="Arial" w:cs="Arial"/>
          <w:color w:val="auto"/>
        </w:rPr>
        <w:t xml:space="preserve"> </w:t>
      </w:r>
      <w:r w:rsidRPr="00A07374">
        <w:rPr>
          <w:rFonts w:ascii="Arial" w:hAnsi="Arial" w:cs="Arial"/>
          <w:color w:val="auto"/>
        </w:rPr>
        <w:t xml:space="preserve">for a list of University DME contacts </w:t>
      </w:r>
    </w:p>
    <w:p w14:paraId="09A88CCA" w14:textId="77777777" w:rsidR="00A07374" w:rsidRPr="00A07374" w:rsidRDefault="00A07374" w:rsidP="00A07374">
      <w:pPr>
        <w:pStyle w:val="BodyStyle"/>
        <w:spacing w:line="240" w:lineRule="auto"/>
        <w:rPr>
          <w:rFonts w:ascii="Arial" w:hAnsi="Arial" w:cs="Arial"/>
          <w:color w:val="auto"/>
        </w:rPr>
      </w:pPr>
    </w:p>
    <w:p w14:paraId="222DC49A" w14:textId="77777777" w:rsidR="00A07374" w:rsidRPr="00A07374" w:rsidRDefault="00A07374" w:rsidP="00A07374">
      <w:pPr>
        <w:pStyle w:val="BodyStyle"/>
        <w:spacing w:line="240" w:lineRule="auto"/>
        <w:rPr>
          <w:rFonts w:ascii="Arial" w:hAnsi="Arial" w:cs="Arial"/>
          <w:color w:val="auto"/>
        </w:rPr>
      </w:pPr>
      <w:r w:rsidRPr="00A07374">
        <w:rPr>
          <w:rFonts w:ascii="Arial" w:hAnsi="Arial" w:cs="Arial"/>
          <w:color w:val="auto"/>
        </w:rPr>
        <w:t xml:space="preserve">Failure to comply with this policy may result in a finding of unprofessional behavior and will be reported to the appropriate Medical School. </w:t>
      </w:r>
    </w:p>
    <w:p w14:paraId="50DC09A8" w14:textId="77777777" w:rsidR="00A07374" w:rsidRPr="00A07374" w:rsidRDefault="00A07374" w:rsidP="00A07374">
      <w:pPr>
        <w:pStyle w:val="BodyStyle"/>
        <w:spacing w:line="240" w:lineRule="auto"/>
        <w:rPr>
          <w:rFonts w:ascii="Arial" w:hAnsi="Arial" w:cs="Arial"/>
          <w:color w:val="auto"/>
        </w:rPr>
      </w:pPr>
    </w:p>
    <w:p w14:paraId="246B5756" w14:textId="77777777" w:rsidR="00A07374" w:rsidRPr="00FD7142" w:rsidRDefault="00A07374" w:rsidP="00FD7142">
      <w:pPr>
        <w:rPr>
          <w:b/>
        </w:rPr>
      </w:pPr>
      <w:r w:rsidRPr="00FD7142">
        <w:rPr>
          <w:b/>
        </w:rPr>
        <w:t>Process</w:t>
      </w:r>
    </w:p>
    <w:p w14:paraId="450247E6" w14:textId="77777777" w:rsidR="00A07374" w:rsidRPr="00A07374" w:rsidRDefault="00A07374" w:rsidP="00A07374">
      <w:pPr>
        <w:pStyle w:val="BodyStyle"/>
        <w:spacing w:line="240" w:lineRule="auto"/>
        <w:rPr>
          <w:rFonts w:ascii="Arial" w:hAnsi="Arial" w:cs="Arial"/>
          <w:color w:val="auto"/>
        </w:rPr>
      </w:pPr>
    </w:p>
    <w:p w14:paraId="038D0B3D" w14:textId="77777777" w:rsidR="00A07374" w:rsidRPr="00A07374" w:rsidRDefault="00A07374" w:rsidP="00A07374">
      <w:pPr>
        <w:pStyle w:val="BodyStyle"/>
        <w:numPr>
          <w:ilvl w:val="0"/>
          <w:numId w:val="26"/>
        </w:numPr>
        <w:spacing w:line="240" w:lineRule="auto"/>
        <w:rPr>
          <w:rFonts w:ascii="Arial" w:hAnsi="Arial" w:cs="Arial"/>
          <w:color w:val="000000"/>
        </w:rPr>
      </w:pPr>
      <w:r w:rsidRPr="00A07374">
        <w:rPr>
          <w:rFonts w:ascii="Arial" w:hAnsi="Arial" w:cs="Arial"/>
          <w:color w:val="000000"/>
        </w:rPr>
        <w:t>Learner applies to one of the provincial networks for a clinical placement.</w:t>
      </w:r>
    </w:p>
    <w:p w14:paraId="54F4DDFA" w14:textId="77777777" w:rsidR="00A07374" w:rsidRPr="00A07374" w:rsidRDefault="00A07374" w:rsidP="00A07374">
      <w:pPr>
        <w:pStyle w:val="BodyStyle"/>
        <w:spacing w:line="240" w:lineRule="auto"/>
        <w:ind w:left="360"/>
        <w:rPr>
          <w:rFonts w:ascii="Arial" w:hAnsi="Arial" w:cs="Arial"/>
          <w:color w:val="000000"/>
        </w:rPr>
      </w:pPr>
    </w:p>
    <w:p w14:paraId="50F4B036" w14:textId="77777777" w:rsidR="00A07374" w:rsidRPr="00A07374" w:rsidRDefault="00A07374" w:rsidP="00A07374">
      <w:pPr>
        <w:pStyle w:val="BodyStyle"/>
        <w:numPr>
          <w:ilvl w:val="0"/>
          <w:numId w:val="26"/>
        </w:numPr>
        <w:spacing w:line="240" w:lineRule="auto"/>
        <w:rPr>
          <w:rFonts w:ascii="Arial" w:hAnsi="Arial" w:cs="Arial"/>
          <w:color w:val="000000"/>
        </w:rPr>
      </w:pPr>
      <w:r w:rsidRPr="00A07374">
        <w:rPr>
          <w:rFonts w:ascii="Arial" w:hAnsi="Arial" w:cs="Arial"/>
          <w:color w:val="000000"/>
        </w:rPr>
        <w:t>Learner is contacted confirming availability of the placement.</w:t>
      </w:r>
    </w:p>
    <w:p w14:paraId="5618F323" w14:textId="77777777" w:rsidR="00A07374" w:rsidRPr="00A07374" w:rsidRDefault="00A07374" w:rsidP="00A07374">
      <w:pPr>
        <w:pStyle w:val="BodyStyle"/>
        <w:spacing w:line="240" w:lineRule="auto"/>
        <w:rPr>
          <w:rFonts w:ascii="Arial" w:hAnsi="Arial" w:cs="Arial"/>
          <w:color w:val="000000"/>
        </w:rPr>
      </w:pPr>
    </w:p>
    <w:p w14:paraId="163478A8" w14:textId="77777777" w:rsidR="00A07374" w:rsidRPr="00A07374" w:rsidRDefault="00A07374" w:rsidP="00A07374">
      <w:pPr>
        <w:pStyle w:val="BodyStyle"/>
        <w:numPr>
          <w:ilvl w:val="0"/>
          <w:numId w:val="26"/>
        </w:numPr>
        <w:spacing w:line="240" w:lineRule="auto"/>
        <w:rPr>
          <w:rFonts w:ascii="Arial" w:hAnsi="Arial" w:cs="Arial"/>
          <w:color w:val="000000"/>
        </w:rPr>
      </w:pPr>
      <w:r w:rsidRPr="00A07374">
        <w:rPr>
          <w:rFonts w:ascii="Arial" w:hAnsi="Arial" w:cs="Arial"/>
          <w:color w:val="000000"/>
        </w:rPr>
        <w:t xml:space="preserve">Learner has one week to confirm acceptance or rejection of placement. Failure to do so within 7 days may void the rotation request and allow the rotation to be filled by another learner’s request. </w:t>
      </w:r>
    </w:p>
    <w:p w14:paraId="760590EE" w14:textId="77777777" w:rsidR="00A07374" w:rsidRPr="00A07374" w:rsidRDefault="00A07374" w:rsidP="00A07374">
      <w:pPr>
        <w:pStyle w:val="ListParagraph"/>
        <w:rPr>
          <w:rFonts w:ascii="Arial" w:hAnsi="Arial" w:cs="Arial"/>
          <w:color w:val="000000"/>
        </w:rPr>
      </w:pPr>
    </w:p>
    <w:p w14:paraId="4E95FABD" w14:textId="77777777" w:rsidR="00A07374" w:rsidRPr="00A07374" w:rsidRDefault="00A07374" w:rsidP="00A07374">
      <w:pPr>
        <w:pStyle w:val="BodyStyle"/>
        <w:numPr>
          <w:ilvl w:val="0"/>
          <w:numId w:val="26"/>
        </w:numPr>
        <w:spacing w:line="240" w:lineRule="auto"/>
        <w:rPr>
          <w:rFonts w:ascii="Arial" w:hAnsi="Arial" w:cs="Arial"/>
          <w:color w:val="000000"/>
        </w:rPr>
      </w:pPr>
      <w:r w:rsidRPr="00A07374">
        <w:rPr>
          <w:rFonts w:ascii="Arial" w:hAnsi="Arial" w:cs="Arial"/>
          <w:color w:val="000000"/>
        </w:rPr>
        <w:t>If acceptance occurs, this is a binding agreement between the learner and the clinical placement.</w:t>
      </w:r>
    </w:p>
    <w:p w14:paraId="6AC0FD4C" w14:textId="77777777" w:rsidR="00A07374" w:rsidRPr="00A07374" w:rsidRDefault="00A07374" w:rsidP="00A07374">
      <w:pPr>
        <w:pStyle w:val="ListParagraph"/>
        <w:rPr>
          <w:rFonts w:ascii="Arial" w:hAnsi="Arial" w:cs="Arial"/>
          <w:color w:val="000000"/>
        </w:rPr>
      </w:pPr>
    </w:p>
    <w:p w14:paraId="08C2483F" w14:textId="77777777" w:rsidR="00A07374" w:rsidRPr="00A07374" w:rsidRDefault="00A07374" w:rsidP="00A07374">
      <w:pPr>
        <w:pStyle w:val="BodyStyle"/>
        <w:numPr>
          <w:ilvl w:val="0"/>
          <w:numId w:val="26"/>
        </w:numPr>
        <w:spacing w:line="240" w:lineRule="auto"/>
        <w:rPr>
          <w:rFonts w:ascii="Arial" w:hAnsi="Arial" w:cs="Arial"/>
          <w:color w:val="000000"/>
        </w:rPr>
      </w:pPr>
      <w:r w:rsidRPr="00A07374">
        <w:rPr>
          <w:rFonts w:ascii="Arial" w:hAnsi="Arial" w:cs="Arial"/>
          <w:color w:val="auto"/>
        </w:rPr>
        <w:t>If a learner cancels at this point, they must contact the network,</w:t>
      </w:r>
      <w:r w:rsidRPr="00A07374">
        <w:rPr>
          <w:rFonts w:ascii="Arial" w:hAnsi="Arial" w:cs="Arial"/>
          <w:color w:val="000000"/>
        </w:rPr>
        <w:t xml:space="preserve"> fill out the DME cancellation form and ensure </w:t>
      </w:r>
      <w:r w:rsidRPr="00A07374">
        <w:rPr>
          <w:rFonts w:ascii="Arial" w:hAnsi="Arial" w:cs="Arial"/>
          <w:color w:val="auto"/>
        </w:rPr>
        <w:t>that</w:t>
      </w:r>
      <w:r w:rsidRPr="00A07374">
        <w:rPr>
          <w:rFonts w:ascii="Arial" w:hAnsi="Arial" w:cs="Arial"/>
          <w:color w:val="000000"/>
        </w:rPr>
        <w:t xml:space="preserve"> the community preceptor is notified</w:t>
      </w:r>
      <w:r w:rsidRPr="00A07374">
        <w:rPr>
          <w:rFonts w:ascii="Arial" w:hAnsi="Arial" w:cs="Arial"/>
          <w:color w:val="auto"/>
        </w:rPr>
        <w:t>.</w:t>
      </w:r>
      <w:r w:rsidRPr="00A07374">
        <w:rPr>
          <w:rFonts w:ascii="Arial" w:hAnsi="Arial" w:cs="Arial"/>
          <w:color w:val="000000"/>
        </w:rPr>
        <w:t xml:space="preserve"> </w:t>
      </w:r>
      <w:r w:rsidRPr="00A07374">
        <w:rPr>
          <w:rFonts w:ascii="Arial" w:hAnsi="Arial" w:cs="Arial"/>
          <w:color w:val="auto"/>
        </w:rPr>
        <w:t>T</w:t>
      </w:r>
      <w:r w:rsidRPr="00A07374">
        <w:rPr>
          <w:rFonts w:ascii="Arial" w:hAnsi="Arial" w:cs="Arial"/>
          <w:color w:val="000000"/>
        </w:rPr>
        <w:t xml:space="preserve">he form is </w:t>
      </w:r>
      <w:r w:rsidRPr="00A07374">
        <w:rPr>
          <w:rFonts w:ascii="Arial" w:hAnsi="Arial" w:cs="Arial"/>
          <w:color w:val="auto"/>
        </w:rPr>
        <w:t>then</w:t>
      </w:r>
      <w:r w:rsidRPr="00A07374">
        <w:rPr>
          <w:rFonts w:ascii="Arial" w:hAnsi="Arial" w:cs="Arial"/>
          <w:color w:val="FF0000"/>
        </w:rPr>
        <w:t xml:space="preserve"> </w:t>
      </w:r>
      <w:r w:rsidRPr="00A07374">
        <w:rPr>
          <w:rFonts w:ascii="Arial" w:hAnsi="Arial" w:cs="Arial"/>
          <w:color w:val="000000"/>
        </w:rPr>
        <w:t>signed and sent to the appropriate University contact.</w:t>
      </w:r>
    </w:p>
    <w:p w14:paraId="205A4120" w14:textId="77777777" w:rsidR="00A07374" w:rsidRDefault="00A07374" w:rsidP="00A46623">
      <w:pPr>
        <w:spacing w:before="32" w:after="0" w:line="248" w:lineRule="exact"/>
        <w:ind w:right="-20"/>
        <w:rPr>
          <w:rFonts w:ascii="Arial" w:eastAsia="Arial" w:hAnsi="Arial" w:cs="Arial"/>
          <w:bCs/>
          <w:position w:val="-1"/>
          <w:sz w:val="20"/>
          <w:szCs w:val="20"/>
        </w:rPr>
      </w:pPr>
    </w:p>
    <w:p w14:paraId="418130DB" w14:textId="77777777" w:rsidR="00A07374" w:rsidRDefault="00A07374" w:rsidP="00B90B69">
      <w:pPr>
        <w:spacing w:before="32" w:after="0" w:line="248" w:lineRule="exact"/>
        <w:ind w:right="-20"/>
        <w:jc w:val="right"/>
        <w:rPr>
          <w:rFonts w:ascii="Arial" w:eastAsia="Arial" w:hAnsi="Arial" w:cs="Arial"/>
          <w:bCs/>
          <w:position w:val="-1"/>
          <w:sz w:val="20"/>
          <w:szCs w:val="20"/>
        </w:rPr>
      </w:pPr>
    </w:p>
    <w:p w14:paraId="143C1F4C" w14:textId="77777777" w:rsidR="00B90B69" w:rsidRDefault="00B90B69" w:rsidP="00B90B69">
      <w:pPr>
        <w:spacing w:before="32" w:after="0" w:line="248" w:lineRule="exact"/>
        <w:ind w:right="-20"/>
        <w:jc w:val="right"/>
        <w:rPr>
          <w:rFonts w:ascii="Arial" w:eastAsia="Arial" w:hAnsi="Arial" w:cs="Arial"/>
          <w:bCs/>
          <w:position w:val="-1"/>
          <w:sz w:val="13"/>
          <w:szCs w:val="13"/>
        </w:rPr>
      </w:pPr>
      <w:r>
        <w:rPr>
          <w:rFonts w:ascii="Arial" w:eastAsia="Arial" w:hAnsi="Arial" w:cs="Arial"/>
          <w:bCs/>
          <w:position w:val="-1"/>
          <w:sz w:val="13"/>
          <w:szCs w:val="13"/>
        </w:rPr>
        <w:t>Approved by COFM January 2010</w:t>
      </w:r>
    </w:p>
    <w:p w14:paraId="61896300" w14:textId="77777777" w:rsidR="00B90B69" w:rsidRDefault="00B90B69" w:rsidP="00A46623">
      <w:pPr>
        <w:spacing w:before="32" w:after="0" w:line="248" w:lineRule="exact"/>
        <w:ind w:right="-20"/>
        <w:rPr>
          <w:rFonts w:ascii="Arial" w:eastAsia="Arial" w:hAnsi="Arial" w:cs="Arial"/>
          <w:bCs/>
          <w:position w:val="-1"/>
          <w:sz w:val="20"/>
          <w:szCs w:val="20"/>
        </w:rPr>
      </w:pPr>
    </w:p>
    <w:p w14:paraId="6EA7E046" w14:textId="77777777" w:rsidR="00B90B69" w:rsidRDefault="00B90B69" w:rsidP="00A46623">
      <w:pPr>
        <w:spacing w:before="32" w:after="0" w:line="248" w:lineRule="exact"/>
        <w:ind w:right="-20"/>
        <w:rPr>
          <w:rFonts w:ascii="Arial" w:eastAsia="Arial" w:hAnsi="Arial" w:cs="Arial"/>
          <w:bCs/>
          <w:position w:val="-1"/>
          <w:sz w:val="20"/>
          <w:szCs w:val="20"/>
        </w:rPr>
      </w:pPr>
    </w:p>
    <w:p w14:paraId="3953BF23" w14:textId="77777777" w:rsidR="00B90B69" w:rsidRDefault="00B90B69" w:rsidP="00A46623">
      <w:pPr>
        <w:spacing w:before="32" w:after="0" w:line="248" w:lineRule="exact"/>
        <w:ind w:right="-20"/>
        <w:rPr>
          <w:rFonts w:ascii="Arial" w:eastAsia="Arial" w:hAnsi="Arial" w:cs="Arial"/>
          <w:bCs/>
          <w:position w:val="-1"/>
          <w:sz w:val="20"/>
          <w:szCs w:val="20"/>
        </w:rPr>
      </w:pPr>
    </w:p>
    <w:p w14:paraId="5CD87628" w14:textId="77777777" w:rsidR="00B90B69" w:rsidRDefault="00B90B69" w:rsidP="00A46623">
      <w:pPr>
        <w:spacing w:before="32" w:after="0" w:line="248" w:lineRule="exact"/>
        <w:ind w:right="-20"/>
        <w:rPr>
          <w:rFonts w:ascii="Arial" w:eastAsia="Arial" w:hAnsi="Arial" w:cs="Arial"/>
          <w:bCs/>
          <w:position w:val="-1"/>
          <w:sz w:val="20"/>
          <w:szCs w:val="20"/>
        </w:rPr>
      </w:pPr>
    </w:p>
    <w:p w14:paraId="7739D191" w14:textId="77777777" w:rsidR="00B90B69" w:rsidRDefault="00B90B69" w:rsidP="00A46623">
      <w:pPr>
        <w:spacing w:before="32" w:after="0" w:line="248" w:lineRule="exact"/>
        <w:ind w:right="-20"/>
        <w:rPr>
          <w:rFonts w:ascii="Arial" w:eastAsia="Arial" w:hAnsi="Arial" w:cs="Arial"/>
          <w:bCs/>
          <w:position w:val="-1"/>
          <w:sz w:val="20"/>
          <w:szCs w:val="20"/>
        </w:rPr>
      </w:pPr>
    </w:p>
    <w:p w14:paraId="00299D3E" w14:textId="77777777" w:rsidR="00FD7142" w:rsidRDefault="00FD7142">
      <w:pPr>
        <w:spacing w:after="0"/>
        <w:rPr>
          <w:rFonts w:ascii="Arial" w:eastAsia="Arial" w:hAnsi="Arial" w:cs="Arial"/>
          <w:bCs/>
          <w:position w:val="-1"/>
          <w:sz w:val="20"/>
          <w:szCs w:val="20"/>
        </w:rPr>
      </w:pPr>
      <w:r>
        <w:rPr>
          <w:rFonts w:ascii="Arial" w:eastAsia="Arial" w:hAnsi="Arial" w:cs="Arial"/>
          <w:bCs/>
          <w:position w:val="-1"/>
          <w:sz w:val="20"/>
          <w:szCs w:val="20"/>
        </w:rPr>
        <w:br w:type="page"/>
      </w:r>
    </w:p>
    <w:p w14:paraId="578206D9" w14:textId="77777777" w:rsidR="00966136" w:rsidRDefault="00966136" w:rsidP="00966136">
      <w:pPr>
        <w:pStyle w:val="Heading1"/>
      </w:pPr>
      <w:r>
        <w:t>Appendix B – AFMC Elective Confirmation Document (SAMPLE)</w:t>
      </w:r>
    </w:p>
    <w:p w14:paraId="324D9CEF" w14:textId="77777777" w:rsidR="00DD1922" w:rsidRDefault="00DD1922" w:rsidP="00A85DB6">
      <w:pPr>
        <w:pStyle w:val="NoSpacing"/>
      </w:pPr>
    </w:p>
    <w:p w14:paraId="668A467A" w14:textId="77777777" w:rsidR="00BB17EE" w:rsidRDefault="00BB17EE" w:rsidP="00A85DB6">
      <w:pPr>
        <w:pStyle w:val="NoSpacing"/>
      </w:pPr>
    </w:p>
    <w:p w14:paraId="61BEA55D" w14:textId="77777777" w:rsidR="00966136" w:rsidRDefault="00966136" w:rsidP="00A85DB6">
      <w:pPr>
        <w:pStyle w:val="NoSpacing"/>
      </w:pPr>
      <w:r>
        <w:rPr>
          <w:noProof/>
          <w:lang w:eastAsia="en-CA"/>
        </w:rPr>
        <w:drawing>
          <wp:inline distT="0" distB="0" distL="0" distR="0" wp14:anchorId="6D759848" wp14:editId="578A0560">
            <wp:extent cx="6367321" cy="737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73592" cy="7383425"/>
                    </a:xfrm>
                    <a:prstGeom prst="rect">
                      <a:avLst/>
                    </a:prstGeom>
                  </pic:spPr>
                </pic:pic>
              </a:graphicData>
            </a:graphic>
          </wp:inline>
        </w:drawing>
      </w:r>
    </w:p>
    <w:p w14:paraId="244288F2" w14:textId="77777777" w:rsidR="00AB16C9" w:rsidRDefault="00AB16C9" w:rsidP="00A85DB6">
      <w:pPr>
        <w:pStyle w:val="NoSpacing"/>
        <w:sectPr w:rsidR="00AB16C9" w:rsidSect="008E0434">
          <w:footerReference w:type="default" r:id="rId25"/>
          <w:pgSz w:w="12240" w:h="15840"/>
          <w:pgMar w:top="993" w:right="1440" w:bottom="1134" w:left="1440" w:header="708" w:footer="708" w:gutter="0"/>
          <w:cols w:space="708"/>
          <w:docGrid w:linePitch="360"/>
        </w:sectPr>
      </w:pPr>
    </w:p>
    <w:p w14:paraId="278C65D6" w14:textId="77777777" w:rsidR="00A34080" w:rsidRPr="001C0C28" w:rsidRDefault="00A34080" w:rsidP="003F12B5">
      <w:pPr>
        <w:pStyle w:val="Heading1"/>
      </w:pPr>
      <w:r w:rsidRPr="001C0C28">
        <w:t>Appendix C – Phase 3 Electives – Approval Process</w:t>
      </w:r>
      <w:r w:rsidR="00D05D85">
        <w:t xml:space="preserve"> Flowchart</w:t>
      </w:r>
    </w:p>
    <w:p w14:paraId="502B85E1" w14:textId="77777777" w:rsidR="00AB16C9" w:rsidRDefault="00AB16C9" w:rsidP="00A85DB6">
      <w:pPr>
        <w:pStyle w:val="NoSpacing"/>
      </w:pPr>
    </w:p>
    <w:p w14:paraId="30BBD8FD" w14:textId="77777777" w:rsidR="00AB16C9" w:rsidRDefault="00AB16C9" w:rsidP="00A85DB6">
      <w:pPr>
        <w:pStyle w:val="NoSpacing"/>
      </w:pPr>
    </w:p>
    <w:p w14:paraId="318029FE" w14:textId="77777777" w:rsidR="00AB16C9" w:rsidRDefault="00AC010E" w:rsidP="00A85DB6">
      <w:pPr>
        <w:pStyle w:val="NoSpacing"/>
        <w:sectPr w:rsidR="00AB16C9" w:rsidSect="00AC010E">
          <w:pgSz w:w="15840" w:h="12240" w:orient="landscape"/>
          <w:pgMar w:top="1440" w:right="992" w:bottom="1440" w:left="1134" w:header="709" w:footer="709" w:gutter="0"/>
          <w:cols w:space="708"/>
          <w:docGrid w:linePitch="360"/>
        </w:sectPr>
      </w:pPr>
      <w:r>
        <w:object w:dxaOrig="18012" w:dyaOrig="10344" w14:anchorId="79E62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2pt;height:393.6pt" o:ole="">
            <v:imagedata r:id="rId26" o:title=""/>
          </v:shape>
          <o:OLEObject Type="Embed" ProgID="Visio.Drawing.15" ShapeID="_x0000_i1025" DrawAspect="Content" ObjectID="_1680596027" r:id="rId27"/>
        </w:object>
      </w:r>
    </w:p>
    <w:p w14:paraId="32C854EE" w14:textId="77777777" w:rsidR="00AB16C9" w:rsidRDefault="00AB16C9" w:rsidP="00A85DB6">
      <w:pPr>
        <w:pStyle w:val="NoSpacing"/>
      </w:pPr>
    </w:p>
    <w:p w14:paraId="4A6EF964" w14:textId="77777777" w:rsidR="00AB16C9" w:rsidRDefault="00AB16C9" w:rsidP="00A85DB6">
      <w:pPr>
        <w:pStyle w:val="No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5670"/>
      </w:tblGrid>
      <w:tr w:rsidR="00DD1922" w:rsidRPr="00E72BCA" w14:paraId="39D99A17" w14:textId="77777777" w:rsidTr="00475B37">
        <w:tc>
          <w:tcPr>
            <w:tcW w:w="9747" w:type="dxa"/>
            <w:gridSpan w:val="3"/>
            <w:shd w:val="clear" w:color="auto" w:fill="DDD9C3"/>
          </w:tcPr>
          <w:p w14:paraId="1E623D62" w14:textId="77777777" w:rsidR="00DD1922" w:rsidRPr="00E72BCA" w:rsidRDefault="00DD1922" w:rsidP="00DD1922">
            <w:pPr>
              <w:spacing w:after="0"/>
              <w:jc w:val="center"/>
              <w:rPr>
                <w:b/>
                <w:sz w:val="20"/>
                <w:szCs w:val="20"/>
              </w:rPr>
            </w:pPr>
            <w:r w:rsidRPr="00E72BCA">
              <w:rPr>
                <w:b/>
                <w:sz w:val="20"/>
                <w:szCs w:val="20"/>
              </w:rPr>
              <w:t>DO NOT REMOVE THIS VERSION RECORD FROM THIS DOCUMENT</w:t>
            </w:r>
          </w:p>
        </w:tc>
      </w:tr>
      <w:tr w:rsidR="00DD1922" w:rsidRPr="00E72BCA" w14:paraId="26490908" w14:textId="77777777" w:rsidTr="00475B37">
        <w:tc>
          <w:tcPr>
            <w:tcW w:w="2235" w:type="dxa"/>
            <w:shd w:val="clear" w:color="auto" w:fill="DDD9C3"/>
          </w:tcPr>
          <w:p w14:paraId="6BF934C0" w14:textId="77777777" w:rsidR="00DD1922" w:rsidRPr="00E72BCA" w:rsidRDefault="00DD1922" w:rsidP="00DD1922">
            <w:pPr>
              <w:spacing w:after="0"/>
              <w:rPr>
                <w:b/>
                <w:sz w:val="20"/>
                <w:szCs w:val="20"/>
              </w:rPr>
            </w:pPr>
            <w:r w:rsidRPr="00E72BCA">
              <w:rPr>
                <w:b/>
                <w:sz w:val="20"/>
                <w:szCs w:val="20"/>
              </w:rPr>
              <w:t>Version</w:t>
            </w:r>
          </w:p>
        </w:tc>
        <w:tc>
          <w:tcPr>
            <w:tcW w:w="1842" w:type="dxa"/>
            <w:shd w:val="clear" w:color="auto" w:fill="DDD9C3"/>
          </w:tcPr>
          <w:p w14:paraId="5269A621" w14:textId="77777777" w:rsidR="00DD1922" w:rsidRPr="00E72BCA" w:rsidRDefault="00DD1922" w:rsidP="00DD1922">
            <w:pPr>
              <w:spacing w:after="0"/>
              <w:rPr>
                <w:b/>
                <w:sz w:val="20"/>
                <w:szCs w:val="20"/>
              </w:rPr>
            </w:pPr>
            <w:r w:rsidRPr="00E72BCA">
              <w:rPr>
                <w:b/>
                <w:sz w:val="20"/>
                <w:szCs w:val="20"/>
              </w:rPr>
              <w:t>Date</w:t>
            </w:r>
          </w:p>
        </w:tc>
        <w:tc>
          <w:tcPr>
            <w:tcW w:w="5670" w:type="dxa"/>
            <w:shd w:val="clear" w:color="auto" w:fill="DDD9C3"/>
          </w:tcPr>
          <w:p w14:paraId="3A172DE9" w14:textId="77777777" w:rsidR="00DD1922" w:rsidRPr="00E72BCA" w:rsidRDefault="00DD1922" w:rsidP="00DD1922">
            <w:pPr>
              <w:spacing w:after="0"/>
              <w:rPr>
                <w:b/>
                <w:sz w:val="20"/>
                <w:szCs w:val="20"/>
              </w:rPr>
            </w:pPr>
            <w:r w:rsidRPr="00E72BCA">
              <w:rPr>
                <w:b/>
                <w:sz w:val="20"/>
                <w:szCs w:val="20"/>
              </w:rPr>
              <w:t>Author/Comment</w:t>
            </w:r>
          </w:p>
        </w:tc>
      </w:tr>
      <w:tr w:rsidR="00DD1922" w:rsidRPr="00E72BCA" w14:paraId="3136BF30" w14:textId="77777777" w:rsidTr="00955942">
        <w:tc>
          <w:tcPr>
            <w:tcW w:w="2235" w:type="dxa"/>
          </w:tcPr>
          <w:p w14:paraId="5AEC3306" w14:textId="77777777" w:rsidR="00DD1922" w:rsidRPr="00E72BCA" w:rsidRDefault="00DD1922" w:rsidP="00DD1922">
            <w:pPr>
              <w:spacing w:after="0"/>
              <w:rPr>
                <w:sz w:val="20"/>
                <w:szCs w:val="20"/>
              </w:rPr>
            </w:pPr>
            <w:r w:rsidRPr="00E72BCA">
              <w:rPr>
                <w:sz w:val="20"/>
                <w:szCs w:val="20"/>
              </w:rPr>
              <w:t>V1.0 (2009-2010)</w:t>
            </w:r>
          </w:p>
        </w:tc>
        <w:tc>
          <w:tcPr>
            <w:tcW w:w="1842" w:type="dxa"/>
          </w:tcPr>
          <w:p w14:paraId="326E5315" w14:textId="77777777" w:rsidR="00DD1922" w:rsidRPr="00E72BCA" w:rsidRDefault="00DD1922" w:rsidP="00DD1922">
            <w:pPr>
              <w:spacing w:after="0"/>
              <w:rPr>
                <w:sz w:val="20"/>
                <w:szCs w:val="20"/>
              </w:rPr>
            </w:pPr>
            <w:r w:rsidRPr="00E72BCA">
              <w:rPr>
                <w:sz w:val="20"/>
                <w:szCs w:val="20"/>
              </w:rPr>
              <w:t>April 2008</w:t>
            </w:r>
          </w:p>
          <w:p w14:paraId="4D7627AB" w14:textId="77777777" w:rsidR="00DD1922" w:rsidRPr="00E72BCA" w:rsidRDefault="00DD1922" w:rsidP="00DD1922">
            <w:pPr>
              <w:spacing w:after="0"/>
              <w:rPr>
                <w:sz w:val="20"/>
                <w:szCs w:val="20"/>
              </w:rPr>
            </w:pPr>
            <w:r w:rsidRPr="00E72BCA">
              <w:rPr>
                <w:sz w:val="20"/>
                <w:szCs w:val="20"/>
              </w:rPr>
              <w:t>November 2009</w:t>
            </w:r>
          </w:p>
        </w:tc>
        <w:tc>
          <w:tcPr>
            <w:tcW w:w="5670" w:type="dxa"/>
          </w:tcPr>
          <w:p w14:paraId="48DC9932" w14:textId="77777777" w:rsidR="00DD1922" w:rsidRPr="00E72BCA" w:rsidRDefault="00DD1922" w:rsidP="00DD1922">
            <w:pPr>
              <w:spacing w:after="0"/>
              <w:rPr>
                <w:sz w:val="20"/>
                <w:szCs w:val="20"/>
              </w:rPr>
            </w:pPr>
            <w:r w:rsidRPr="00E72BCA">
              <w:rPr>
                <w:sz w:val="20"/>
                <w:szCs w:val="20"/>
              </w:rPr>
              <w:t>Approved by UMEC</w:t>
            </w:r>
          </w:p>
          <w:p w14:paraId="51EDF758" w14:textId="77777777" w:rsidR="00DD1922" w:rsidRPr="00E72BCA" w:rsidRDefault="00DD1922" w:rsidP="00DD1922">
            <w:pPr>
              <w:spacing w:after="0"/>
              <w:rPr>
                <w:sz w:val="20"/>
                <w:szCs w:val="20"/>
              </w:rPr>
            </w:pPr>
            <w:r w:rsidRPr="00E72BCA">
              <w:rPr>
                <w:sz w:val="20"/>
                <w:szCs w:val="20"/>
              </w:rPr>
              <w:t>Minor editing changes by NOSM Registrar</w:t>
            </w:r>
          </w:p>
        </w:tc>
      </w:tr>
      <w:tr w:rsidR="00DD1922" w:rsidRPr="00E72BCA" w14:paraId="77EBB723" w14:textId="77777777" w:rsidTr="00955942">
        <w:tc>
          <w:tcPr>
            <w:tcW w:w="2235" w:type="dxa"/>
          </w:tcPr>
          <w:p w14:paraId="1C517493" w14:textId="77777777" w:rsidR="00DD1922" w:rsidRPr="00E72BCA" w:rsidRDefault="00DD1922" w:rsidP="00DD1922">
            <w:pPr>
              <w:spacing w:after="0"/>
              <w:rPr>
                <w:sz w:val="20"/>
                <w:szCs w:val="20"/>
              </w:rPr>
            </w:pPr>
            <w:r w:rsidRPr="00E72BCA">
              <w:rPr>
                <w:sz w:val="20"/>
                <w:szCs w:val="20"/>
              </w:rPr>
              <w:t>V2.0 (2012-2013)</w:t>
            </w:r>
          </w:p>
        </w:tc>
        <w:tc>
          <w:tcPr>
            <w:tcW w:w="1842" w:type="dxa"/>
          </w:tcPr>
          <w:p w14:paraId="7BF1E099" w14:textId="77777777" w:rsidR="00DD1922" w:rsidRPr="00E72BCA" w:rsidRDefault="00DD1922" w:rsidP="00DD1922">
            <w:pPr>
              <w:spacing w:after="0"/>
              <w:rPr>
                <w:sz w:val="20"/>
                <w:szCs w:val="20"/>
              </w:rPr>
            </w:pPr>
            <w:r w:rsidRPr="00E72BCA">
              <w:rPr>
                <w:sz w:val="20"/>
                <w:szCs w:val="20"/>
              </w:rPr>
              <w:t>February 2012</w:t>
            </w:r>
          </w:p>
          <w:p w14:paraId="09424C70" w14:textId="77777777" w:rsidR="00DD1922" w:rsidRPr="00E72BCA" w:rsidRDefault="00DD1922" w:rsidP="00DD1922">
            <w:pPr>
              <w:spacing w:after="0"/>
              <w:rPr>
                <w:sz w:val="20"/>
                <w:szCs w:val="20"/>
              </w:rPr>
            </w:pPr>
            <w:r w:rsidRPr="00E72BCA">
              <w:rPr>
                <w:sz w:val="20"/>
                <w:szCs w:val="20"/>
              </w:rPr>
              <w:t>1</w:t>
            </w:r>
            <w:r w:rsidRPr="00E72BCA">
              <w:rPr>
                <w:sz w:val="20"/>
                <w:szCs w:val="20"/>
                <w:vertAlign w:val="superscript"/>
              </w:rPr>
              <w:t>st</w:t>
            </w:r>
            <w:r w:rsidRPr="00E72BCA">
              <w:rPr>
                <w:sz w:val="20"/>
                <w:szCs w:val="20"/>
              </w:rPr>
              <w:t xml:space="preserve"> March 2012</w:t>
            </w:r>
          </w:p>
          <w:p w14:paraId="4F7B2C18" w14:textId="77777777" w:rsidR="00DD1922" w:rsidRPr="00E72BCA" w:rsidRDefault="00DD1922" w:rsidP="00DD1922">
            <w:pPr>
              <w:spacing w:after="0"/>
              <w:rPr>
                <w:sz w:val="20"/>
                <w:szCs w:val="20"/>
              </w:rPr>
            </w:pPr>
            <w:r w:rsidRPr="00E72BCA">
              <w:rPr>
                <w:sz w:val="20"/>
                <w:szCs w:val="20"/>
              </w:rPr>
              <w:t>5</w:t>
            </w:r>
            <w:r w:rsidRPr="00E72BCA">
              <w:rPr>
                <w:sz w:val="20"/>
                <w:szCs w:val="20"/>
                <w:vertAlign w:val="superscript"/>
              </w:rPr>
              <w:t>th</w:t>
            </w:r>
            <w:r w:rsidRPr="00E72BCA">
              <w:rPr>
                <w:sz w:val="20"/>
                <w:szCs w:val="20"/>
              </w:rPr>
              <w:t xml:space="preserve"> April 2012</w:t>
            </w:r>
          </w:p>
        </w:tc>
        <w:tc>
          <w:tcPr>
            <w:tcW w:w="5670" w:type="dxa"/>
          </w:tcPr>
          <w:p w14:paraId="43577287" w14:textId="77777777" w:rsidR="00DD1922" w:rsidRPr="00E72BCA" w:rsidRDefault="00DD1922" w:rsidP="00DD1922">
            <w:pPr>
              <w:spacing w:after="0"/>
              <w:rPr>
                <w:sz w:val="20"/>
                <w:szCs w:val="20"/>
              </w:rPr>
            </w:pPr>
            <w:r w:rsidRPr="00E72BCA">
              <w:rPr>
                <w:sz w:val="20"/>
                <w:szCs w:val="20"/>
              </w:rPr>
              <w:t>Revised by Student Records and Electives Officer</w:t>
            </w:r>
          </w:p>
          <w:p w14:paraId="0CD18EC5" w14:textId="77777777" w:rsidR="00DD1922" w:rsidRPr="00E72BCA" w:rsidRDefault="00DD1922" w:rsidP="00DD1922">
            <w:pPr>
              <w:spacing w:after="0"/>
              <w:rPr>
                <w:sz w:val="20"/>
                <w:szCs w:val="20"/>
              </w:rPr>
            </w:pPr>
            <w:r w:rsidRPr="00E72BCA">
              <w:rPr>
                <w:sz w:val="20"/>
                <w:szCs w:val="20"/>
              </w:rPr>
              <w:t>Presented to UMEC for 1</w:t>
            </w:r>
            <w:r w:rsidRPr="00E72BCA">
              <w:rPr>
                <w:sz w:val="20"/>
                <w:szCs w:val="20"/>
                <w:vertAlign w:val="superscript"/>
              </w:rPr>
              <w:t>st</w:t>
            </w:r>
            <w:r w:rsidRPr="00E72BCA">
              <w:rPr>
                <w:sz w:val="20"/>
                <w:szCs w:val="20"/>
              </w:rPr>
              <w:t xml:space="preserve"> reading</w:t>
            </w:r>
          </w:p>
          <w:p w14:paraId="5E5EDA5B" w14:textId="77777777" w:rsidR="00DD1922" w:rsidRPr="00E72BCA" w:rsidRDefault="00DD1922" w:rsidP="00DD1922">
            <w:pPr>
              <w:spacing w:after="0"/>
              <w:rPr>
                <w:sz w:val="20"/>
                <w:szCs w:val="20"/>
              </w:rPr>
            </w:pPr>
            <w:r w:rsidRPr="00E72BCA">
              <w:rPr>
                <w:sz w:val="20"/>
                <w:szCs w:val="20"/>
              </w:rPr>
              <w:t>Approved by UMEC</w:t>
            </w:r>
          </w:p>
        </w:tc>
      </w:tr>
      <w:tr w:rsidR="00DD1922" w:rsidRPr="00E72BCA" w14:paraId="13F92D10" w14:textId="77777777" w:rsidTr="00955942">
        <w:tc>
          <w:tcPr>
            <w:tcW w:w="2235" w:type="dxa"/>
          </w:tcPr>
          <w:p w14:paraId="28DDB101" w14:textId="77777777" w:rsidR="00DD1922" w:rsidRPr="00E72BCA" w:rsidRDefault="00DD1922" w:rsidP="00DD1922">
            <w:pPr>
              <w:spacing w:after="0"/>
              <w:rPr>
                <w:sz w:val="20"/>
                <w:szCs w:val="20"/>
              </w:rPr>
            </w:pPr>
            <w:r w:rsidRPr="00E72BCA">
              <w:rPr>
                <w:sz w:val="20"/>
                <w:szCs w:val="20"/>
              </w:rPr>
              <w:t>V2.1 (2013-2014)</w:t>
            </w:r>
          </w:p>
        </w:tc>
        <w:tc>
          <w:tcPr>
            <w:tcW w:w="1842" w:type="dxa"/>
          </w:tcPr>
          <w:p w14:paraId="5BDC2D6E" w14:textId="77777777" w:rsidR="00DD1922" w:rsidRPr="00E72BCA" w:rsidRDefault="00DD1922" w:rsidP="00DD1922">
            <w:pPr>
              <w:spacing w:after="0"/>
              <w:rPr>
                <w:sz w:val="20"/>
                <w:szCs w:val="20"/>
              </w:rPr>
            </w:pPr>
            <w:r w:rsidRPr="00E72BCA">
              <w:rPr>
                <w:sz w:val="20"/>
                <w:szCs w:val="20"/>
              </w:rPr>
              <w:t>7</w:t>
            </w:r>
            <w:r w:rsidRPr="00E72BCA">
              <w:rPr>
                <w:sz w:val="20"/>
                <w:szCs w:val="20"/>
                <w:vertAlign w:val="superscript"/>
              </w:rPr>
              <w:t>th</w:t>
            </w:r>
            <w:r w:rsidRPr="00E72BCA">
              <w:rPr>
                <w:sz w:val="20"/>
                <w:szCs w:val="20"/>
              </w:rPr>
              <w:t xml:space="preserve"> February 2013</w:t>
            </w:r>
          </w:p>
        </w:tc>
        <w:tc>
          <w:tcPr>
            <w:tcW w:w="5670" w:type="dxa"/>
          </w:tcPr>
          <w:p w14:paraId="28C7CC66" w14:textId="77777777" w:rsidR="00DD1922" w:rsidRPr="00E72BCA" w:rsidRDefault="00DD1922" w:rsidP="00DD1922">
            <w:pPr>
              <w:spacing w:after="0"/>
              <w:rPr>
                <w:sz w:val="20"/>
                <w:szCs w:val="20"/>
              </w:rPr>
            </w:pPr>
            <w:r w:rsidRPr="00E72BCA">
              <w:rPr>
                <w:sz w:val="20"/>
                <w:szCs w:val="20"/>
              </w:rPr>
              <w:t xml:space="preserve">Approved by UMEC after 2 readings (substantive revision to SEE section) </w:t>
            </w:r>
          </w:p>
        </w:tc>
      </w:tr>
      <w:tr w:rsidR="00E72BCA" w:rsidRPr="00E72BCA" w14:paraId="7ADF2759" w14:textId="77777777" w:rsidTr="00955942">
        <w:tc>
          <w:tcPr>
            <w:tcW w:w="2235" w:type="dxa"/>
          </w:tcPr>
          <w:p w14:paraId="594287A4" w14:textId="77777777" w:rsidR="00E72BCA" w:rsidRPr="00E72BCA" w:rsidRDefault="00E72BCA" w:rsidP="00DD1922">
            <w:pPr>
              <w:spacing w:after="0"/>
              <w:rPr>
                <w:sz w:val="20"/>
                <w:szCs w:val="20"/>
              </w:rPr>
            </w:pPr>
            <w:r w:rsidRPr="00E72BCA">
              <w:rPr>
                <w:sz w:val="20"/>
                <w:szCs w:val="20"/>
              </w:rPr>
              <w:t>V2.2 (2014-2015)</w:t>
            </w:r>
          </w:p>
        </w:tc>
        <w:tc>
          <w:tcPr>
            <w:tcW w:w="1842" w:type="dxa"/>
          </w:tcPr>
          <w:p w14:paraId="685A8DB2" w14:textId="77777777" w:rsidR="00E72BCA" w:rsidRDefault="00C072D3" w:rsidP="00DD1922">
            <w:pPr>
              <w:spacing w:after="0"/>
              <w:rPr>
                <w:sz w:val="20"/>
                <w:szCs w:val="20"/>
              </w:rPr>
            </w:pPr>
            <w:r>
              <w:rPr>
                <w:sz w:val="20"/>
                <w:szCs w:val="20"/>
              </w:rPr>
              <w:t>06 March 2014</w:t>
            </w:r>
          </w:p>
          <w:p w14:paraId="74FACDD0" w14:textId="77777777" w:rsidR="00C6228F" w:rsidRPr="00E72BCA" w:rsidRDefault="00C6228F" w:rsidP="00DD1922">
            <w:pPr>
              <w:spacing w:after="0"/>
              <w:rPr>
                <w:sz w:val="20"/>
                <w:szCs w:val="20"/>
              </w:rPr>
            </w:pPr>
          </w:p>
        </w:tc>
        <w:tc>
          <w:tcPr>
            <w:tcW w:w="5670" w:type="dxa"/>
          </w:tcPr>
          <w:p w14:paraId="54B690D5" w14:textId="77777777" w:rsidR="00E72BCA" w:rsidRPr="00E72BCA" w:rsidRDefault="00C072D3" w:rsidP="00C6228F">
            <w:pPr>
              <w:spacing w:after="0"/>
              <w:rPr>
                <w:sz w:val="20"/>
                <w:szCs w:val="20"/>
              </w:rPr>
            </w:pPr>
            <w:r>
              <w:rPr>
                <w:sz w:val="20"/>
                <w:szCs w:val="20"/>
              </w:rPr>
              <w:t>Revised version appro</w:t>
            </w:r>
            <w:r w:rsidR="00C6228F">
              <w:rPr>
                <w:sz w:val="20"/>
                <w:szCs w:val="20"/>
              </w:rPr>
              <w:t>ved by UMEC after two readings pending approval of the included Assessment form by SAPC</w:t>
            </w:r>
          </w:p>
        </w:tc>
      </w:tr>
      <w:tr w:rsidR="00C6228F" w:rsidRPr="00E72BCA" w14:paraId="7909C0B6" w14:textId="77777777" w:rsidTr="00955942">
        <w:tc>
          <w:tcPr>
            <w:tcW w:w="2235" w:type="dxa"/>
          </w:tcPr>
          <w:p w14:paraId="5DF577B8" w14:textId="77777777" w:rsidR="00C6228F" w:rsidRPr="00E72BCA" w:rsidRDefault="00C6228F" w:rsidP="00DD1922">
            <w:pPr>
              <w:spacing w:after="0"/>
              <w:rPr>
                <w:sz w:val="20"/>
                <w:szCs w:val="20"/>
              </w:rPr>
            </w:pPr>
          </w:p>
        </w:tc>
        <w:tc>
          <w:tcPr>
            <w:tcW w:w="1842" w:type="dxa"/>
          </w:tcPr>
          <w:p w14:paraId="2CFEA762" w14:textId="77777777" w:rsidR="00C6228F" w:rsidRDefault="00C6228F" w:rsidP="00DD1922">
            <w:pPr>
              <w:spacing w:after="0"/>
              <w:rPr>
                <w:sz w:val="20"/>
                <w:szCs w:val="20"/>
              </w:rPr>
            </w:pPr>
            <w:r>
              <w:rPr>
                <w:sz w:val="20"/>
                <w:szCs w:val="20"/>
              </w:rPr>
              <w:t>17 April 2014</w:t>
            </w:r>
          </w:p>
        </w:tc>
        <w:tc>
          <w:tcPr>
            <w:tcW w:w="5670" w:type="dxa"/>
          </w:tcPr>
          <w:p w14:paraId="406836C3" w14:textId="77777777" w:rsidR="00C6228F" w:rsidRDefault="00C6228F" w:rsidP="00C6228F">
            <w:pPr>
              <w:spacing w:after="0"/>
              <w:rPr>
                <w:sz w:val="20"/>
                <w:szCs w:val="20"/>
              </w:rPr>
            </w:pPr>
            <w:r>
              <w:rPr>
                <w:sz w:val="20"/>
                <w:szCs w:val="20"/>
              </w:rPr>
              <w:t>Assessment form included approved by SAPC</w:t>
            </w:r>
          </w:p>
        </w:tc>
      </w:tr>
      <w:tr w:rsidR="002420F0" w:rsidRPr="00E72BCA" w14:paraId="1E8797DF" w14:textId="77777777" w:rsidTr="00955942">
        <w:tc>
          <w:tcPr>
            <w:tcW w:w="2235" w:type="dxa"/>
          </w:tcPr>
          <w:p w14:paraId="0632F936" w14:textId="77777777" w:rsidR="002420F0" w:rsidRPr="00E72BCA" w:rsidRDefault="002420F0" w:rsidP="00DD1922">
            <w:pPr>
              <w:spacing w:after="0"/>
              <w:rPr>
                <w:sz w:val="20"/>
                <w:szCs w:val="20"/>
              </w:rPr>
            </w:pPr>
          </w:p>
        </w:tc>
        <w:tc>
          <w:tcPr>
            <w:tcW w:w="1842" w:type="dxa"/>
          </w:tcPr>
          <w:p w14:paraId="6C8F4017" w14:textId="77777777" w:rsidR="002420F0" w:rsidRDefault="002420F0" w:rsidP="00DD1922">
            <w:pPr>
              <w:spacing w:after="0"/>
              <w:rPr>
                <w:sz w:val="20"/>
                <w:szCs w:val="20"/>
              </w:rPr>
            </w:pPr>
          </w:p>
        </w:tc>
        <w:tc>
          <w:tcPr>
            <w:tcW w:w="5670" w:type="dxa"/>
          </w:tcPr>
          <w:p w14:paraId="4E9AAA64" w14:textId="77777777" w:rsidR="002420F0" w:rsidRDefault="002420F0" w:rsidP="00C6228F">
            <w:pPr>
              <w:spacing w:after="0"/>
              <w:rPr>
                <w:sz w:val="20"/>
                <w:szCs w:val="20"/>
              </w:rPr>
            </w:pPr>
            <w:r>
              <w:rPr>
                <w:sz w:val="20"/>
                <w:szCs w:val="20"/>
              </w:rPr>
              <w:t>Revisions made for 2015-2016 AY</w:t>
            </w:r>
          </w:p>
        </w:tc>
      </w:tr>
      <w:tr w:rsidR="002420F0" w:rsidRPr="00E72BCA" w14:paraId="239D7954" w14:textId="77777777" w:rsidTr="00955942">
        <w:tc>
          <w:tcPr>
            <w:tcW w:w="2235" w:type="dxa"/>
          </w:tcPr>
          <w:p w14:paraId="52D9FBCF" w14:textId="77777777" w:rsidR="002420F0" w:rsidRPr="00E72BCA" w:rsidRDefault="002420F0" w:rsidP="00DD1922">
            <w:pPr>
              <w:spacing w:after="0"/>
              <w:rPr>
                <w:sz w:val="20"/>
                <w:szCs w:val="20"/>
              </w:rPr>
            </w:pPr>
            <w:r>
              <w:rPr>
                <w:sz w:val="20"/>
                <w:szCs w:val="20"/>
              </w:rPr>
              <w:t>V3.0 (2015-2016)</w:t>
            </w:r>
          </w:p>
        </w:tc>
        <w:tc>
          <w:tcPr>
            <w:tcW w:w="1842" w:type="dxa"/>
          </w:tcPr>
          <w:p w14:paraId="0F9E1E14" w14:textId="77777777" w:rsidR="002420F0" w:rsidRDefault="002420F0" w:rsidP="00DD1922">
            <w:pPr>
              <w:spacing w:after="0"/>
              <w:rPr>
                <w:sz w:val="20"/>
                <w:szCs w:val="20"/>
              </w:rPr>
            </w:pPr>
            <w:r>
              <w:rPr>
                <w:sz w:val="20"/>
                <w:szCs w:val="20"/>
              </w:rPr>
              <w:t>02 April 2015</w:t>
            </w:r>
          </w:p>
        </w:tc>
        <w:tc>
          <w:tcPr>
            <w:tcW w:w="5670" w:type="dxa"/>
          </w:tcPr>
          <w:p w14:paraId="3FF48BA1" w14:textId="77777777" w:rsidR="002420F0" w:rsidRDefault="002420F0" w:rsidP="00C6228F">
            <w:pPr>
              <w:spacing w:after="0"/>
              <w:rPr>
                <w:sz w:val="20"/>
                <w:szCs w:val="20"/>
              </w:rPr>
            </w:pPr>
            <w:r>
              <w:rPr>
                <w:sz w:val="20"/>
                <w:szCs w:val="20"/>
              </w:rPr>
              <w:t>Presented to UMEC for 1</w:t>
            </w:r>
            <w:r w:rsidRPr="002420F0">
              <w:rPr>
                <w:sz w:val="20"/>
                <w:szCs w:val="20"/>
                <w:vertAlign w:val="superscript"/>
              </w:rPr>
              <w:t>st</w:t>
            </w:r>
            <w:r>
              <w:rPr>
                <w:sz w:val="20"/>
                <w:szCs w:val="20"/>
              </w:rPr>
              <w:t xml:space="preserve"> reading</w:t>
            </w:r>
          </w:p>
        </w:tc>
      </w:tr>
      <w:tr w:rsidR="008F1242" w:rsidRPr="00E72BCA" w14:paraId="44380826" w14:textId="77777777" w:rsidTr="00955942">
        <w:tc>
          <w:tcPr>
            <w:tcW w:w="2235" w:type="dxa"/>
          </w:tcPr>
          <w:p w14:paraId="6B445D2F" w14:textId="77777777" w:rsidR="008F1242" w:rsidRDefault="008F1242" w:rsidP="00DD1922">
            <w:pPr>
              <w:spacing w:after="0"/>
              <w:rPr>
                <w:sz w:val="20"/>
                <w:szCs w:val="20"/>
              </w:rPr>
            </w:pPr>
          </w:p>
        </w:tc>
        <w:tc>
          <w:tcPr>
            <w:tcW w:w="1842" w:type="dxa"/>
          </w:tcPr>
          <w:p w14:paraId="38B7D3D4" w14:textId="77777777" w:rsidR="008F1242" w:rsidRDefault="00AA436D" w:rsidP="00DD1922">
            <w:pPr>
              <w:spacing w:after="0"/>
              <w:rPr>
                <w:sz w:val="20"/>
                <w:szCs w:val="20"/>
              </w:rPr>
            </w:pPr>
            <w:r>
              <w:rPr>
                <w:sz w:val="20"/>
                <w:szCs w:val="20"/>
              </w:rPr>
              <w:t>29</w:t>
            </w:r>
            <w:r w:rsidR="008F1242">
              <w:rPr>
                <w:sz w:val="20"/>
                <w:szCs w:val="20"/>
              </w:rPr>
              <w:t xml:space="preserve"> April 2015</w:t>
            </w:r>
          </w:p>
        </w:tc>
        <w:tc>
          <w:tcPr>
            <w:tcW w:w="5670" w:type="dxa"/>
          </w:tcPr>
          <w:p w14:paraId="7F463A50" w14:textId="77777777" w:rsidR="008F1242" w:rsidRDefault="00AA436D" w:rsidP="00C6228F">
            <w:pPr>
              <w:spacing w:after="0"/>
              <w:rPr>
                <w:sz w:val="20"/>
                <w:szCs w:val="20"/>
              </w:rPr>
            </w:pPr>
            <w:r>
              <w:rPr>
                <w:sz w:val="20"/>
                <w:szCs w:val="20"/>
              </w:rPr>
              <w:t>Approved by UMEC email vote</w:t>
            </w:r>
          </w:p>
        </w:tc>
      </w:tr>
      <w:tr w:rsidR="00235CDF" w:rsidRPr="00E72BCA" w14:paraId="550D3528" w14:textId="77777777" w:rsidTr="00955942">
        <w:tc>
          <w:tcPr>
            <w:tcW w:w="2235" w:type="dxa"/>
          </w:tcPr>
          <w:p w14:paraId="349D61A9" w14:textId="77777777" w:rsidR="00235CDF" w:rsidRDefault="00235CDF" w:rsidP="00DD1922">
            <w:pPr>
              <w:spacing w:after="0"/>
              <w:rPr>
                <w:sz w:val="20"/>
                <w:szCs w:val="20"/>
              </w:rPr>
            </w:pPr>
          </w:p>
        </w:tc>
        <w:tc>
          <w:tcPr>
            <w:tcW w:w="1842" w:type="dxa"/>
          </w:tcPr>
          <w:p w14:paraId="14B871A8" w14:textId="77777777" w:rsidR="00235CDF" w:rsidRDefault="00235CDF" w:rsidP="00DD1922">
            <w:pPr>
              <w:spacing w:after="0"/>
              <w:rPr>
                <w:sz w:val="20"/>
                <w:szCs w:val="20"/>
              </w:rPr>
            </w:pPr>
            <w:r>
              <w:rPr>
                <w:sz w:val="20"/>
                <w:szCs w:val="20"/>
              </w:rPr>
              <w:t>04 May 2017</w:t>
            </w:r>
          </w:p>
        </w:tc>
        <w:tc>
          <w:tcPr>
            <w:tcW w:w="5670" w:type="dxa"/>
          </w:tcPr>
          <w:p w14:paraId="02ECE4AB" w14:textId="77777777" w:rsidR="00235CDF" w:rsidRDefault="007C1BE9" w:rsidP="00C6228F">
            <w:pPr>
              <w:spacing w:after="0"/>
              <w:rPr>
                <w:sz w:val="20"/>
                <w:szCs w:val="20"/>
              </w:rPr>
            </w:pPr>
            <w:r>
              <w:rPr>
                <w:sz w:val="20"/>
                <w:szCs w:val="20"/>
              </w:rPr>
              <w:t>Approved by UMEC</w:t>
            </w:r>
          </w:p>
        </w:tc>
      </w:tr>
      <w:tr w:rsidR="000A1866" w:rsidRPr="00E72BCA" w14:paraId="60CC53B3" w14:textId="77777777" w:rsidTr="00955942">
        <w:tc>
          <w:tcPr>
            <w:tcW w:w="2235" w:type="dxa"/>
          </w:tcPr>
          <w:p w14:paraId="76BD32D8" w14:textId="77777777" w:rsidR="000A1866" w:rsidRDefault="000A1866" w:rsidP="00DD1922">
            <w:pPr>
              <w:spacing w:after="0"/>
              <w:rPr>
                <w:sz w:val="20"/>
                <w:szCs w:val="20"/>
              </w:rPr>
            </w:pPr>
          </w:p>
        </w:tc>
        <w:tc>
          <w:tcPr>
            <w:tcW w:w="1842" w:type="dxa"/>
          </w:tcPr>
          <w:p w14:paraId="53548E37" w14:textId="77777777" w:rsidR="000A1866" w:rsidRDefault="000A1866" w:rsidP="00DD1922">
            <w:pPr>
              <w:spacing w:after="0"/>
              <w:rPr>
                <w:sz w:val="20"/>
                <w:szCs w:val="20"/>
              </w:rPr>
            </w:pPr>
            <w:r>
              <w:rPr>
                <w:sz w:val="20"/>
                <w:szCs w:val="20"/>
              </w:rPr>
              <w:t>27 July 2017</w:t>
            </w:r>
          </w:p>
        </w:tc>
        <w:tc>
          <w:tcPr>
            <w:tcW w:w="5670" w:type="dxa"/>
          </w:tcPr>
          <w:p w14:paraId="6DE0B6A9" w14:textId="77777777" w:rsidR="000A1866" w:rsidRDefault="000A1866" w:rsidP="000A1866">
            <w:pPr>
              <w:spacing w:after="0"/>
              <w:rPr>
                <w:sz w:val="20"/>
                <w:szCs w:val="20"/>
              </w:rPr>
            </w:pPr>
            <w:r>
              <w:rPr>
                <w:sz w:val="20"/>
                <w:szCs w:val="20"/>
              </w:rPr>
              <w:t>Revised to reflect that the two week FM elective in P3 is no longer mandatory (decided previously)</w:t>
            </w:r>
          </w:p>
        </w:tc>
      </w:tr>
      <w:tr w:rsidR="00D335B4" w:rsidRPr="00E72BCA" w14:paraId="6BE1EF60" w14:textId="77777777" w:rsidTr="00955942">
        <w:tc>
          <w:tcPr>
            <w:tcW w:w="2235" w:type="dxa"/>
          </w:tcPr>
          <w:p w14:paraId="19B3DFDC" w14:textId="77777777" w:rsidR="00D335B4" w:rsidRDefault="00D335B4" w:rsidP="00DD1922">
            <w:pPr>
              <w:spacing w:after="0"/>
              <w:rPr>
                <w:sz w:val="20"/>
                <w:szCs w:val="20"/>
              </w:rPr>
            </w:pPr>
          </w:p>
        </w:tc>
        <w:tc>
          <w:tcPr>
            <w:tcW w:w="1842" w:type="dxa"/>
          </w:tcPr>
          <w:p w14:paraId="249FA8A1" w14:textId="77777777" w:rsidR="00D335B4" w:rsidRDefault="00D335B4" w:rsidP="00DD1922">
            <w:pPr>
              <w:spacing w:after="0"/>
              <w:rPr>
                <w:sz w:val="20"/>
                <w:szCs w:val="20"/>
              </w:rPr>
            </w:pPr>
            <w:r>
              <w:rPr>
                <w:sz w:val="20"/>
                <w:szCs w:val="20"/>
              </w:rPr>
              <w:t>18 October 2018</w:t>
            </w:r>
          </w:p>
        </w:tc>
        <w:tc>
          <w:tcPr>
            <w:tcW w:w="5670" w:type="dxa"/>
          </w:tcPr>
          <w:p w14:paraId="1C14FAB0" w14:textId="77777777" w:rsidR="00D335B4" w:rsidRDefault="00D335B4" w:rsidP="000A1866">
            <w:pPr>
              <w:spacing w:after="0"/>
              <w:rPr>
                <w:sz w:val="20"/>
                <w:szCs w:val="20"/>
              </w:rPr>
            </w:pPr>
            <w:r>
              <w:rPr>
                <w:sz w:val="20"/>
                <w:szCs w:val="20"/>
              </w:rPr>
              <w:t xml:space="preserve">Revised to reflect that there are 14 weeks of mandatory electives required in Phase 3 from 2 CaRMS categories </w:t>
            </w:r>
          </w:p>
        </w:tc>
      </w:tr>
      <w:tr w:rsidR="00B7686D" w:rsidRPr="00E72BCA" w14:paraId="49248E34" w14:textId="77777777" w:rsidTr="00955942">
        <w:tc>
          <w:tcPr>
            <w:tcW w:w="2235" w:type="dxa"/>
          </w:tcPr>
          <w:p w14:paraId="55A933FA" w14:textId="77777777" w:rsidR="00B7686D" w:rsidRDefault="00B7686D" w:rsidP="00DD1922">
            <w:pPr>
              <w:spacing w:after="0"/>
              <w:rPr>
                <w:sz w:val="20"/>
                <w:szCs w:val="20"/>
              </w:rPr>
            </w:pPr>
            <w:r>
              <w:rPr>
                <w:sz w:val="20"/>
                <w:szCs w:val="20"/>
              </w:rPr>
              <w:t>V4.0</w:t>
            </w:r>
          </w:p>
        </w:tc>
        <w:tc>
          <w:tcPr>
            <w:tcW w:w="1842" w:type="dxa"/>
          </w:tcPr>
          <w:p w14:paraId="573BF2A2" w14:textId="77777777" w:rsidR="00B7686D" w:rsidRDefault="00B7686D" w:rsidP="00DD1922">
            <w:pPr>
              <w:spacing w:after="0"/>
              <w:rPr>
                <w:sz w:val="20"/>
                <w:szCs w:val="20"/>
              </w:rPr>
            </w:pPr>
            <w:r>
              <w:rPr>
                <w:sz w:val="20"/>
                <w:szCs w:val="20"/>
              </w:rPr>
              <w:t>Early 2019</w:t>
            </w:r>
          </w:p>
        </w:tc>
        <w:tc>
          <w:tcPr>
            <w:tcW w:w="5670" w:type="dxa"/>
          </w:tcPr>
          <w:p w14:paraId="31D81183" w14:textId="77777777" w:rsidR="00B7686D" w:rsidRDefault="00B7686D" w:rsidP="000A1866">
            <w:pPr>
              <w:spacing w:after="0"/>
              <w:rPr>
                <w:sz w:val="20"/>
                <w:szCs w:val="20"/>
              </w:rPr>
            </w:pPr>
            <w:r>
              <w:rPr>
                <w:sz w:val="20"/>
                <w:szCs w:val="20"/>
              </w:rPr>
              <w:t>Revised by Interim Associate Dean UME (BRoss), Manager Community Relations (MLitalien), and Senior Director, UME Administration (JFriesen)</w:t>
            </w:r>
          </w:p>
        </w:tc>
      </w:tr>
      <w:tr w:rsidR="00B7686D" w:rsidRPr="00E72BCA" w14:paraId="1BDF9F5B" w14:textId="77777777" w:rsidTr="00955942">
        <w:tc>
          <w:tcPr>
            <w:tcW w:w="2235" w:type="dxa"/>
          </w:tcPr>
          <w:p w14:paraId="1A7042E6" w14:textId="77777777" w:rsidR="00B7686D" w:rsidRDefault="00B7686D" w:rsidP="00DD1922">
            <w:pPr>
              <w:spacing w:after="0"/>
              <w:rPr>
                <w:sz w:val="20"/>
                <w:szCs w:val="20"/>
              </w:rPr>
            </w:pPr>
          </w:p>
        </w:tc>
        <w:tc>
          <w:tcPr>
            <w:tcW w:w="1842" w:type="dxa"/>
          </w:tcPr>
          <w:p w14:paraId="5FC33B82" w14:textId="77777777" w:rsidR="00B7686D" w:rsidRDefault="000962AC" w:rsidP="00DD1922">
            <w:pPr>
              <w:spacing w:after="0"/>
              <w:rPr>
                <w:sz w:val="20"/>
                <w:szCs w:val="20"/>
              </w:rPr>
            </w:pPr>
            <w:r>
              <w:rPr>
                <w:sz w:val="20"/>
                <w:szCs w:val="20"/>
              </w:rPr>
              <w:t>2019 06 06</w:t>
            </w:r>
          </w:p>
        </w:tc>
        <w:tc>
          <w:tcPr>
            <w:tcW w:w="5670" w:type="dxa"/>
          </w:tcPr>
          <w:p w14:paraId="5FCECEC7" w14:textId="77777777" w:rsidR="00B7686D" w:rsidRDefault="00A52C64" w:rsidP="000A1866">
            <w:pPr>
              <w:spacing w:after="0"/>
              <w:rPr>
                <w:sz w:val="20"/>
                <w:szCs w:val="20"/>
              </w:rPr>
            </w:pPr>
            <w:r>
              <w:rPr>
                <w:sz w:val="20"/>
                <w:szCs w:val="20"/>
              </w:rPr>
              <w:t>Approved by UMEC after two readings</w:t>
            </w:r>
          </w:p>
        </w:tc>
      </w:tr>
      <w:tr w:rsidR="00A52C64" w:rsidRPr="00E72BCA" w14:paraId="1E079DC2" w14:textId="77777777" w:rsidTr="00955942">
        <w:tc>
          <w:tcPr>
            <w:tcW w:w="2235" w:type="dxa"/>
          </w:tcPr>
          <w:p w14:paraId="6CF13195" w14:textId="77777777" w:rsidR="00A52C64" w:rsidRDefault="00A52C64" w:rsidP="00A52C64">
            <w:pPr>
              <w:spacing w:after="0"/>
              <w:rPr>
                <w:sz w:val="20"/>
                <w:szCs w:val="20"/>
              </w:rPr>
            </w:pPr>
          </w:p>
        </w:tc>
        <w:tc>
          <w:tcPr>
            <w:tcW w:w="1842" w:type="dxa"/>
          </w:tcPr>
          <w:p w14:paraId="7C0824ED" w14:textId="77777777" w:rsidR="00A52C64" w:rsidRDefault="00A52C64" w:rsidP="00A52C64">
            <w:pPr>
              <w:spacing w:after="0"/>
              <w:rPr>
                <w:sz w:val="20"/>
                <w:szCs w:val="20"/>
              </w:rPr>
            </w:pPr>
            <w:r>
              <w:rPr>
                <w:sz w:val="20"/>
                <w:szCs w:val="20"/>
              </w:rPr>
              <w:t>2019 07 25</w:t>
            </w:r>
          </w:p>
        </w:tc>
        <w:tc>
          <w:tcPr>
            <w:tcW w:w="5670" w:type="dxa"/>
          </w:tcPr>
          <w:p w14:paraId="5F7D856B" w14:textId="77777777" w:rsidR="00A52C64" w:rsidRDefault="00A52C64" w:rsidP="00A52C64">
            <w:pPr>
              <w:spacing w:after="0"/>
              <w:rPr>
                <w:sz w:val="20"/>
                <w:szCs w:val="20"/>
              </w:rPr>
            </w:pPr>
            <w:r>
              <w:rPr>
                <w:sz w:val="20"/>
                <w:szCs w:val="20"/>
              </w:rPr>
              <w:t>Added on pg 4 “Conflict with other required educational experiences” section. Approved by UMEC Chair’s actio</w:t>
            </w:r>
            <w:r w:rsidRPr="00F74D29">
              <w:rPr>
                <w:sz w:val="20"/>
                <w:szCs w:val="20"/>
              </w:rPr>
              <w:t>n.</w:t>
            </w:r>
          </w:p>
          <w:p w14:paraId="6D74344F" w14:textId="77777777" w:rsidR="00A52C64" w:rsidRDefault="00A52C64" w:rsidP="00A52C64">
            <w:pPr>
              <w:spacing w:after="0"/>
              <w:rPr>
                <w:sz w:val="20"/>
                <w:szCs w:val="20"/>
              </w:rPr>
            </w:pPr>
            <w:r w:rsidRPr="00F74D29">
              <w:rPr>
                <w:b/>
                <w:sz w:val="20"/>
                <w:szCs w:val="20"/>
              </w:rPr>
              <w:t>This version effective 2019 09 0</w:t>
            </w:r>
            <w:r>
              <w:rPr>
                <w:b/>
                <w:sz w:val="20"/>
                <w:szCs w:val="20"/>
              </w:rPr>
              <w:t>3</w:t>
            </w:r>
          </w:p>
        </w:tc>
      </w:tr>
      <w:tr w:rsidR="00821895" w:rsidRPr="00E72BCA" w14:paraId="2D683428" w14:textId="77777777" w:rsidTr="00955942">
        <w:tc>
          <w:tcPr>
            <w:tcW w:w="2235" w:type="dxa"/>
          </w:tcPr>
          <w:p w14:paraId="253BD40D" w14:textId="77777777" w:rsidR="00821895" w:rsidRDefault="00821895" w:rsidP="00A52C64">
            <w:pPr>
              <w:spacing w:after="0"/>
              <w:rPr>
                <w:sz w:val="20"/>
                <w:szCs w:val="20"/>
              </w:rPr>
            </w:pPr>
            <w:r>
              <w:rPr>
                <w:sz w:val="20"/>
                <w:szCs w:val="20"/>
              </w:rPr>
              <w:t>V5.0</w:t>
            </w:r>
          </w:p>
        </w:tc>
        <w:tc>
          <w:tcPr>
            <w:tcW w:w="1842" w:type="dxa"/>
          </w:tcPr>
          <w:p w14:paraId="0342AF86" w14:textId="77777777" w:rsidR="00821895" w:rsidRDefault="00821895" w:rsidP="00A52C64">
            <w:pPr>
              <w:spacing w:after="0"/>
              <w:rPr>
                <w:sz w:val="20"/>
                <w:szCs w:val="20"/>
              </w:rPr>
            </w:pPr>
            <w:r>
              <w:rPr>
                <w:sz w:val="20"/>
                <w:szCs w:val="20"/>
              </w:rPr>
              <w:t>2019 12 05</w:t>
            </w:r>
          </w:p>
        </w:tc>
        <w:tc>
          <w:tcPr>
            <w:tcW w:w="5670" w:type="dxa"/>
          </w:tcPr>
          <w:p w14:paraId="30544F05" w14:textId="77777777" w:rsidR="00821895" w:rsidRDefault="00821895" w:rsidP="00A52C64">
            <w:pPr>
              <w:spacing w:after="0"/>
              <w:rPr>
                <w:sz w:val="20"/>
                <w:szCs w:val="20"/>
              </w:rPr>
            </w:pPr>
            <w:r>
              <w:rPr>
                <w:sz w:val="20"/>
                <w:szCs w:val="20"/>
              </w:rPr>
              <w:t>Approved by UMECC</w:t>
            </w:r>
          </w:p>
        </w:tc>
      </w:tr>
      <w:tr w:rsidR="001E25E2" w:rsidRPr="00E72BCA" w14:paraId="45443FC3" w14:textId="77777777" w:rsidTr="00955942">
        <w:tc>
          <w:tcPr>
            <w:tcW w:w="2235" w:type="dxa"/>
          </w:tcPr>
          <w:p w14:paraId="1DFF7780" w14:textId="309EB805" w:rsidR="001E25E2" w:rsidRDefault="001E25E2" w:rsidP="00A52C64">
            <w:pPr>
              <w:spacing w:after="0"/>
              <w:rPr>
                <w:sz w:val="20"/>
                <w:szCs w:val="20"/>
              </w:rPr>
            </w:pPr>
            <w:r>
              <w:rPr>
                <w:sz w:val="20"/>
                <w:szCs w:val="20"/>
              </w:rPr>
              <w:t>V5.1</w:t>
            </w:r>
          </w:p>
        </w:tc>
        <w:tc>
          <w:tcPr>
            <w:tcW w:w="1842" w:type="dxa"/>
          </w:tcPr>
          <w:p w14:paraId="6C982E6E" w14:textId="370D0FBE" w:rsidR="001E25E2" w:rsidRDefault="001E25E2" w:rsidP="00A52C64">
            <w:pPr>
              <w:spacing w:after="0"/>
              <w:rPr>
                <w:sz w:val="20"/>
                <w:szCs w:val="20"/>
              </w:rPr>
            </w:pPr>
            <w:r>
              <w:rPr>
                <w:sz w:val="20"/>
                <w:szCs w:val="20"/>
              </w:rPr>
              <w:t>2020 10 21</w:t>
            </w:r>
          </w:p>
        </w:tc>
        <w:tc>
          <w:tcPr>
            <w:tcW w:w="5670" w:type="dxa"/>
          </w:tcPr>
          <w:p w14:paraId="253A365C" w14:textId="1AD1F52D" w:rsidR="001E25E2" w:rsidRDefault="001E25E2" w:rsidP="00A52C64">
            <w:pPr>
              <w:spacing w:after="0"/>
              <w:rPr>
                <w:sz w:val="20"/>
                <w:szCs w:val="20"/>
              </w:rPr>
            </w:pPr>
            <w:r>
              <w:rPr>
                <w:sz w:val="20"/>
                <w:szCs w:val="20"/>
              </w:rPr>
              <w:t>All instances of MD program changed to UME program</w:t>
            </w:r>
          </w:p>
        </w:tc>
      </w:tr>
    </w:tbl>
    <w:p w14:paraId="11A5BC00" w14:textId="77777777" w:rsidR="00DD1922" w:rsidRDefault="00DD1922" w:rsidP="00A85DB6">
      <w:pPr>
        <w:pStyle w:val="NoSpacing"/>
      </w:pPr>
    </w:p>
    <w:p w14:paraId="1E29FAD5" w14:textId="77777777" w:rsidR="00821895" w:rsidRPr="00821895" w:rsidRDefault="00821895" w:rsidP="00821895"/>
    <w:p w14:paraId="4B888503" w14:textId="77777777" w:rsidR="00821895" w:rsidRPr="00821895" w:rsidRDefault="00821895" w:rsidP="00821895"/>
    <w:p w14:paraId="4F639071" w14:textId="77777777" w:rsidR="00821895" w:rsidRPr="00821895" w:rsidRDefault="00821895" w:rsidP="00821895"/>
    <w:p w14:paraId="39A91C6A" w14:textId="77777777" w:rsidR="00821895" w:rsidRPr="00821895" w:rsidRDefault="00821895" w:rsidP="00821895"/>
    <w:p w14:paraId="27B3CE6C" w14:textId="77777777" w:rsidR="00821895" w:rsidRPr="00821895" w:rsidRDefault="00821895" w:rsidP="00821895"/>
    <w:p w14:paraId="3802DCC0" w14:textId="77777777" w:rsidR="00821895" w:rsidRPr="00821895" w:rsidRDefault="00821895" w:rsidP="00821895"/>
    <w:p w14:paraId="60DB9195" w14:textId="77777777" w:rsidR="00821895" w:rsidRPr="00821895" w:rsidRDefault="00821895" w:rsidP="00821895"/>
    <w:p w14:paraId="626CE72E" w14:textId="77777777" w:rsidR="00821895" w:rsidRPr="00821895" w:rsidRDefault="00821895" w:rsidP="00821895"/>
    <w:p w14:paraId="06EDB8B0" w14:textId="77777777" w:rsidR="00821895" w:rsidRPr="00821895" w:rsidRDefault="00821895" w:rsidP="00821895"/>
    <w:p w14:paraId="68D2FDC5" w14:textId="77777777" w:rsidR="00821895" w:rsidRPr="00821895" w:rsidRDefault="00821895" w:rsidP="00821895"/>
    <w:p w14:paraId="015E5380" w14:textId="77777777" w:rsidR="00821895" w:rsidRPr="00821895" w:rsidRDefault="00821895" w:rsidP="00821895"/>
    <w:p w14:paraId="1AB5FC51" w14:textId="77777777" w:rsidR="00821895" w:rsidRPr="00821895" w:rsidRDefault="00821895" w:rsidP="00821895">
      <w:pPr>
        <w:tabs>
          <w:tab w:val="left" w:pos="3120"/>
        </w:tabs>
      </w:pPr>
      <w:r>
        <w:tab/>
      </w:r>
      <w:bookmarkStart w:id="96" w:name="_GoBack"/>
      <w:bookmarkEnd w:id="96"/>
    </w:p>
    <w:sectPr w:rsidR="00821895" w:rsidRPr="00821895" w:rsidSect="003F12B5">
      <w:pgSz w:w="12240" w:h="15840"/>
      <w:pgMar w:top="992"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85C43" w14:textId="77777777" w:rsidR="00F65BF4" w:rsidRDefault="00F65BF4" w:rsidP="00784F79">
      <w:pPr>
        <w:spacing w:after="0"/>
      </w:pPr>
      <w:r>
        <w:separator/>
      </w:r>
    </w:p>
  </w:endnote>
  <w:endnote w:type="continuationSeparator" w:id="0">
    <w:p w14:paraId="05AB29E1" w14:textId="77777777" w:rsidR="00F65BF4" w:rsidRDefault="00F65BF4" w:rsidP="00784F79">
      <w:pPr>
        <w:spacing w:after="0"/>
      </w:pPr>
      <w:r>
        <w:continuationSeparator/>
      </w:r>
    </w:p>
  </w:endnote>
  <w:endnote w:type="continuationNotice" w:id="1">
    <w:p w14:paraId="45D84706" w14:textId="77777777" w:rsidR="00F65BF4" w:rsidRDefault="00F65B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tier Book">
    <w:altName w:val="Courier New"/>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0B6D" w14:textId="2364CF5B" w:rsidR="005B298D" w:rsidRDefault="005B298D" w:rsidP="007A3CF2">
    <w:pPr>
      <w:pStyle w:val="Footer"/>
      <w:pBdr>
        <w:top w:val="thinThickSmallGap" w:sz="24" w:space="0" w:color="622423"/>
      </w:pBdr>
      <w:rPr>
        <w:rFonts w:ascii="Arial" w:hAnsi="Arial" w:cs="Arial"/>
        <w:sz w:val="14"/>
        <w:szCs w:val="14"/>
      </w:rPr>
    </w:pPr>
    <w:r>
      <w:rPr>
        <w:rFonts w:ascii="Arial" w:hAnsi="Arial" w:cs="Arial"/>
        <w:sz w:val="14"/>
        <w:szCs w:val="14"/>
      </w:rPr>
      <w:t xml:space="preserve">NOSM </w:t>
    </w:r>
    <w:r w:rsidR="00401BF2">
      <w:rPr>
        <w:rFonts w:ascii="Arial" w:hAnsi="Arial" w:cs="Arial"/>
        <w:sz w:val="14"/>
        <w:szCs w:val="14"/>
      </w:rPr>
      <w:t>UME</w:t>
    </w:r>
    <w:r>
      <w:rPr>
        <w:rFonts w:ascii="Arial" w:hAnsi="Arial" w:cs="Arial"/>
        <w:sz w:val="14"/>
        <w:szCs w:val="14"/>
      </w:rPr>
      <w:t xml:space="preserve"> Elective Program Information and Regulations</w:t>
    </w:r>
  </w:p>
  <w:p w14:paraId="17C5497D" w14:textId="0BC09CFA" w:rsidR="005B298D" w:rsidRDefault="005B298D" w:rsidP="007A3CF2">
    <w:pPr>
      <w:pStyle w:val="Footer"/>
      <w:pBdr>
        <w:top w:val="thinThickSmallGap" w:sz="24" w:space="0" w:color="622423"/>
      </w:pBdr>
      <w:tabs>
        <w:tab w:val="clear" w:pos="4680"/>
      </w:tabs>
      <w:rPr>
        <w:rFonts w:ascii="Cambria" w:hAnsi="Cambria"/>
      </w:rPr>
    </w:pPr>
    <w:r>
      <w:rPr>
        <w:rFonts w:ascii="Cambria" w:hAnsi="Cambria"/>
      </w:rPr>
      <w:tab/>
    </w:r>
    <w:r w:rsidR="00AB16C9">
      <w:rPr>
        <w:rFonts w:ascii="Cambria" w:hAnsi="Cambria"/>
      </w:rPr>
      <w:t xml:space="preserve">              </w:t>
    </w:r>
    <w:r>
      <w:rPr>
        <w:rFonts w:ascii="Cambria" w:hAnsi="Cambria"/>
      </w:rPr>
      <w:t xml:space="preserve">Page </w:t>
    </w:r>
    <w:r>
      <w:fldChar w:fldCharType="begin"/>
    </w:r>
    <w:r>
      <w:instrText xml:space="preserve"> PAGE   \* MERGEFORMAT </w:instrText>
    </w:r>
    <w:r>
      <w:fldChar w:fldCharType="separate"/>
    </w:r>
    <w:r w:rsidR="008F12B1" w:rsidRPr="008F12B1">
      <w:rPr>
        <w:rFonts w:ascii="Cambria" w:hAnsi="Cambria"/>
        <w:noProof/>
      </w:rPr>
      <w:t>25</w:t>
    </w:r>
    <w:r>
      <w:fldChar w:fldCharType="end"/>
    </w:r>
  </w:p>
  <w:p w14:paraId="06A101AD" w14:textId="77777777" w:rsidR="005B298D" w:rsidRDefault="005B29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48AF" w14:textId="77777777" w:rsidR="00F65BF4" w:rsidRDefault="00F65BF4" w:rsidP="00784F79">
      <w:pPr>
        <w:spacing w:after="0"/>
      </w:pPr>
      <w:r>
        <w:separator/>
      </w:r>
    </w:p>
  </w:footnote>
  <w:footnote w:type="continuationSeparator" w:id="0">
    <w:p w14:paraId="73012E9D" w14:textId="77777777" w:rsidR="00F65BF4" w:rsidRDefault="00F65BF4" w:rsidP="00784F79">
      <w:pPr>
        <w:spacing w:after="0"/>
      </w:pPr>
      <w:r>
        <w:continuationSeparator/>
      </w:r>
    </w:p>
  </w:footnote>
  <w:footnote w:type="continuationNotice" w:id="1">
    <w:p w14:paraId="5FC104E9" w14:textId="77777777" w:rsidR="00F65BF4" w:rsidRDefault="00F65BF4">
      <w:pPr>
        <w:spacing w:after="0"/>
      </w:pPr>
    </w:p>
  </w:footnote>
  <w:footnote w:id="2">
    <w:p w14:paraId="646BFD86" w14:textId="77777777" w:rsidR="005B298D" w:rsidRDefault="005B298D">
      <w:pPr>
        <w:pStyle w:val="FootnoteText"/>
      </w:pPr>
      <w:r>
        <w:rPr>
          <w:rStyle w:val="FootnoteReference"/>
        </w:rPr>
        <w:footnoteRef/>
      </w:r>
      <w:r>
        <w:t xml:space="preserve"> This requirement applies to students enrolled in the Class of 2021 and beyond.  Students enrolled in earlier classes must instead participate in electives in at least 2 CaRMS 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81D"/>
    <w:multiLevelType w:val="hybridMultilevel"/>
    <w:tmpl w:val="7ABE6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2B30E8"/>
    <w:multiLevelType w:val="hybridMultilevel"/>
    <w:tmpl w:val="E334C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6F6EA0"/>
    <w:multiLevelType w:val="hybridMultilevel"/>
    <w:tmpl w:val="7CFAE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C848F1"/>
    <w:multiLevelType w:val="hybridMultilevel"/>
    <w:tmpl w:val="343096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CB6193"/>
    <w:multiLevelType w:val="hybridMultilevel"/>
    <w:tmpl w:val="1CF650CE"/>
    <w:lvl w:ilvl="0" w:tplc="C0A4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A775E9"/>
    <w:multiLevelType w:val="hybridMultilevel"/>
    <w:tmpl w:val="56BCD70A"/>
    <w:lvl w:ilvl="0" w:tplc="C0A4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702655"/>
    <w:multiLevelType w:val="hybridMultilevel"/>
    <w:tmpl w:val="95AED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322D7F"/>
    <w:multiLevelType w:val="hybridMultilevel"/>
    <w:tmpl w:val="4EA20A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CF1074"/>
    <w:multiLevelType w:val="hybridMultilevel"/>
    <w:tmpl w:val="A1026CA6"/>
    <w:lvl w:ilvl="0" w:tplc="C0A4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B73A22"/>
    <w:multiLevelType w:val="hybridMultilevel"/>
    <w:tmpl w:val="F5D0BC3C"/>
    <w:lvl w:ilvl="0" w:tplc="1009000F">
      <w:start w:val="1"/>
      <w:numFmt w:val="decimal"/>
      <w:lvlText w:val="%1."/>
      <w:lvlJc w:val="left"/>
      <w:pPr>
        <w:ind w:left="4046"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FAB2A21"/>
    <w:multiLevelType w:val="hybridMultilevel"/>
    <w:tmpl w:val="FD32F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06183"/>
    <w:multiLevelType w:val="hybridMultilevel"/>
    <w:tmpl w:val="563A4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AC2F2A"/>
    <w:multiLevelType w:val="hybridMultilevel"/>
    <w:tmpl w:val="46E41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0A7A7A"/>
    <w:multiLevelType w:val="multilevel"/>
    <w:tmpl w:val="DD663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914BD"/>
    <w:multiLevelType w:val="hybridMultilevel"/>
    <w:tmpl w:val="5E2E96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F61216"/>
    <w:multiLevelType w:val="hybridMultilevel"/>
    <w:tmpl w:val="19E02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9E5C44"/>
    <w:multiLevelType w:val="multilevel"/>
    <w:tmpl w:val="C212A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A4895"/>
    <w:multiLevelType w:val="hybridMultilevel"/>
    <w:tmpl w:val="845ADC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6033A4"/>
    <w:multiLevelType w:val="hybridMultilevel"/>
    <w:tmpl w:val="CAEEB4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5F64D1"/>
    <w:multiLevelType w:val="hybridMultilevel"/>
    <w:tmpl w:val="F7C24DE2"/>
    <w:lvl w:ilvl="0" w:tplc="CC1CF812">
      <w:start w:val="1"/>
      <w:numFmt w:val="bullet"/>
      <w:lvlText w:val=""/>
      <w:lvlJc w:val="left"/>
      <w:pPr>
        <w:ind w:left="1778" w:hanging="360"/>
      </w:pPr>
      <w:rPr>
        <w:rFonts w:ascii="Symbol" w:hAnsi="Symbol" w:hint="default"/>
      </w:rPr>
    </w:lvl>
    <w:lvl w:ilvl="1" w:tplc="10090003" w:tentative="1">
      <w:start w:val="1"/>
      <w:numFmt w:val="bullet"/>
      <w:lvlText w:val="o"/>
      <w:lvlJc w:val="left"/>
      <w:pPr>
        <w:ind w:left="2138" w:hanging="360"/>
      </w:pPr>
      <w:rPr>
        <w:rFonts w:ascii="Courier New" w:hAnsi="Courier New" w:cs="Courier New" w:hint="default"/>
      </w:rPr>
    </w:lvl>
    <w:lvl w:ilvl="2" w:tplc="10090005" w:tentative="1">
      <w:start w:val="1"/>
      <w:numFmt w:val="bullet"/>
      <w:lvlText w:val=""/>
      <w:lvlJc w:val="left"/>
      <w:pPr>
        <w:ind w:left="2858" w:hanging="360"/>
      </w:pPr>
      <w:rPr>
        <w:rFonts w:ascii="Wingdings" w:hAnsi="Wingdings" w:hint="default"/>
      </w:rPr>
    </w:lvl>
    <w:lvl w:ilvl="3" w:tplc="10090001" w:tentative="1">
      <w:start w:val="1"/>
      <w:numFmt w:val="bullet"/>
      <w:lvlText w:val=""/>
      <w:lvlJc w:val="left"/>
      <w:pPr>
        <w:ind w:left="3578" w:hanging="360"/>
      </w:pPr>
      <w:rPr>
        <w:rFonts w:ascii="Symbol" w:hAnsi="Symbol" w:hint="default"/>
      </w:rPr>
    </w:lvl>
    <w:lvl w:ilvl="4" w:tplc="10090003" w:tentative="1">
      <w:start w:val="1"/>
      <w:numFmt w:val="bullet"/>
      <w:lvlText w:val="o"/>
      <w:lvlJc w:val="left"/>
      <w:pPr>
        <w:ind w:left="4298" w:hanging="360"/>
      </w:pPr>
      <w:rPr>
        <w:rFonts w:ascii="Courier New" w:hAnsi="Courier New" w:cs="Courier New" w:hint="default"/>
      </w:rPr>
    </w:lvl>
    <w:lvl w:ilvl="5" w:tplc="10090005" w:tentative="1">
      <w:start w:val="1"/>
      <w:numFmt w:val="bullet"/>
      <w:lvlText w:val=""/>
      <w:lvlJc w:val="left"/>
      <w:pPr>
        <w:ind w:left="5018" w:hanging="360"/>
      </w:pPr>
      <w:rPr>
        <w:rFonts w:ascii="Wingdings" w:hAnsi="Wingdings" w:hint="default"/>
      </w:rPr>
    </w:lvl>
    <w:lvl w:ilvl="6" w:tplc="10090001" w:tentative="1">
      <w:start w:val="1"/>
      <w:numFmt w:val="bullet"/>
      <w:lvlText w:val=""/>
      <w:lvlJc w:val="left"/>
      <w:pPr>
        <w:ind w:left="5738" w:hanging="360"/>
      </w:pPr>
      <w:rPr>
        <w:rFonts w:ascii="Symbol" w:hAnsi="Symbol" w:hint="default"/>
      </w:rPr>
    </w:lvl>
    <w:lvl w:ilvl="7" w:tplc="10090003" w:tentative="1">
      <w:start w:val="1"/>
      <w:numFmt w:val="bullet"/>
      <w:lvlText w:val="o"/>
      <w:lvlJc w:val="left"/>
      <w:pPr>
        <w:ind w:left="6458" w:hanging="360"/>
      </w:pPr>
      <w:rPr>
        <w:rFonts w:ascii="Courier New" w:hAnsi="Courier New" w:cs="Courier New" w:hint="default"/>
      </w:rPr>
    </w:lvl>
    <w:lvl w:ilvl="8" w:tplc="10090005" w:tentative="1">
      <w:start w:val="1"/>
      <w:numFmt w:val="bullet"/>
      <w:lvlText w:val=""/>
      <w:lvlJc w:val="left"/>
      <w:pPr>
        <w:ind w:left="7178" w:hanging="360"/>
      </w:pPr>
      <w:rPr>
        <w:rFonts w:ascii="Wingdings" w:hAnsi="Wingdings" w:hint="default"/>
      </w:rPr>
    </w:lvl>
  </w:abstractNum>
  <w:abstractNum w:abstractNumId="20" w15:restartNumberingAfterBreak="0">
    <w:nsid w:val="38A72D82"/>
    <w:multiLevelType w:val="hybridMultilevel"/>
    <w:tmpl w:val="3BB019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90D5AFD"/>
    <w:multiLevelType w:val="hybridMultilevel"/>
    <w:tmpl w:val="0C126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4D4A12"/>
    <w:multiLevelType w:val="hybridMultilevel"/>
    <w:tmpl w:val="80E2FCC6"/>
    <w:lvl w:ilvl="0" w:tplc="3C9CA6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BE00CA"/>
    <w:multiLevelType w:val="hybridMultilevel"/>
    <w:tmpl w:val="E9B41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447F32"/>
    <w:multiLevelType w:val="hybridMultilevel"/>
    <w:tmpl w:val="F23CAC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444C55"/>
    <w:multiLevelType w:val="hybridMultilevel"/>
    <w:tmpl w:val="FE382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C45820"/>
    <w:multiLevelType w:val="hybridMultilevel"/>
    <w:tmpl w:val="15BAEA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97377CF"/>
    <w:multiLevelType w:val="hybridMultilevel"/>
    <w:tmpl w:val="5232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F2E2E"/>
    <w:multiLevelType w:val="hybridMultilevel"/>
    <w:tmpl w:val="B782A8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013079"/>
    <w:multiLevelType w:val="hybridMultilevel"/>
    <w:tmpl w:val="8C622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CF0ADA"/>
    <w:multiLevelType w:val="hybridMultilevel"/>
    <w:tmpl w:val="0C126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82729B"/>
    <w:multiLevelType w:val="hybridMultilevel"/>
    <w:tmpl w:val="027CBD94"/>
    <w:lvl w:ilvl="0" w:tplc="C0A4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F93381"/>
    <w:multiLevelType w:val="hybridMultilevel"/>
    <w:tmpl w:val="ACF2609E"/>
    <w:lvl w:ilvl="0" w:tplc="04090017">
      <w:start w:val="1"/>
      <w:numFmt w:val="lowerLetter"/>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435EC"/>
    <w:multiLevelType w:val="hybridMultilevel"/>
    <w:tmpl w:val="6AA83E60"/>
    <w:lvl w:ilvl="0" w:tplc="1009000F">
      <w:start w:val="1"/>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34" w15:restartNumberingAfterBreak="0">
    <w:nsid w:val="5A5F2A11"/>
    <w:multiLevelType w:val="hybridMultilevel"/>
    <w:tmpl w:val="F3023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61F7C"/>
    <w:multiLevelType w:val="hybridMultilevel"/>
    <w:tmpl w:val="3A52D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0F5CA0"/>
    <w:multiLevelType w:val="hybridMultilevel"/>
    <w:tmpl w:val="66D44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117DE5"/>
    <w:multiLevelType w:val="hybridMultilevel"/>
    <w:tmpl w:val="17CEA9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192F12"/>
    <w:multiLevelType w:val="hybridMultilevel"/>
    <w:tmpl w:val="07E654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F61B26"/>
    <w:multiLevelType w:val="hybridMultilevel"/>
    <w:tmpl w:val="94807E6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728B02FE"/>
    <w:multiLevelType w:val="hybridMultilevel"/>
    <w:tmpl w:val="2A18542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43472A"/>
    <w:multiLevelType w:val="hybridMultilevel"/>
    <w:tmpl w:val="A1026CA6"/>
    <w:lvl w:ilvl="0" w:tplc="C0A4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E96530"/>
    <w:multiLevelType w:val="hybridMultilevel"/>
    <w:tmpl w:val="4B2A1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DA44E0"/>
    <w:multiLevelType w:val="hybridMultilevel"/>
    <w:tmpl w:val="33BAB1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C92446"/>
    <w:multiLevelType w:val="hybridMultilevel"/>
    <w:tmpl w:val="9202C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3"/>
  </w:num>
  <w:num w:numId="2">
    <w:abstractNumId w:val="28"/>
  </w:num>
  <w:num w:numId="3">
    <w:abstractNumId w:val="42"/>
  </w:num>
  <w:num w:numId="4">
    <w:abstractNumId w:val="44"/>
  </w:num>
  <w:num w:numId="5">
    <w:abstractNumId w:val="10"/>
  </w:num>
  <w:num w:numId="6">
    <w:abstractNumId w:val="20"/>
  </w:num>
  <w:num w:numId="7">
    <w:abstractNumId w:val="24"/>
  </w:num>
  <w:num w:numId="8">
    <w:abstractNumId w:val="6"/>
  </w:num>
  <w:num w:numId="9">
    <w:abstractNumId w:val="14"/>
  </w:num>
  <w:num w:numId="10">
    <w:abstractNumId w:val="11"/>
  </w:num>
  <w:num w:numId="11">
    <w:abstractNumId w:val="35"/>
  </w:num>
  <w:num w:numId="12">
    <w:abstractNumId w:val="36"/>
  </w:num>
  <w:num w:numId="13">
    <w:abstractNumId w:val="9"/>
  </w:num>
  <w:num w:numId="14">
    <w:abstractNumId w:val="15"/>
  </w:num>
  <w:num w:numId="15">
    <w:abstractNumId w:val="38"/>
  </w:num>
  <w:num w:numId="16">
    <w:abstractNumId w:val="18"/>
  </w:num>
  <w:num w:numId="17">
    <w:abstractNumId w:val="21"/>
  </w:num>
  <w:num w:numId="18">
    <w:abstractNumId w:val="2"/>
  </w:num>
  <w:num w:numId="19">
    <w:abstractNumId w:val="0"/>
  </w:num>
  <w:num w:numId="20">
    <w:abstractNumId w:val="1"/>
  </w:num>
  <w:num w:numId="21">
    <w:abstractNumId w:val="37"/>
  </w:num>
  <w:num w:numId="22">
    <w:abstractNumId w:val="3"/>
  </w:num>
  <w:num w:numId="23">
    <w:abstractNumId w:val="17"/>
  </w:num>
  <w:num w:numId="24">
    <w:abstractNumId w:val="29"/>
  </w:num>
  <w:num w:numId="25">
    <w:abstractNumId w:val="7"/>
  </w:num>
  <w:num w:numId="26">
    <w:abstractNumId w:val="27"/>
  </w:num>
  <w:num w:numId="27">
    <w:abstractNumId w:val="39"/>
  </w:num>
  <w:num w:numId="28">
    <w:abstractNumId w:val="34"/>
  </w:num>
  <w:num w:numId="29">
    <w:abstractNumId w:val="32"/>
  </w:num>
  <w:num w:numId="30">
    <w:abstractNumId w:val="26"/>
  </w:num>
  <w:num w:numId="31">
    <w:abstractNumId w:val="13"/>
  </w:num>
  <w:num w:numId="32">
    <w:abstractNumId w:val="16"/>
  </w:num>
  <w:num w:numId="33">
    <w:abstractNumId w:val="40"/>
  </w:num>
  <w:num w:numId="34">
    <w:abstractNumId w:val="25"/>
  </w:num>
  <w:num w:numId="35">
    <w:abstractNumId w:val="22"/>
  </w:num>
  <w:num w:numId="36">
    <w:abstractNumId w:val="30"/>
  </w:num>
  <w:num w:numId="37">
    <w:abstractNumId w:val="41"/>
  </w:num>
  <w:num w:numId="38">
    <w:abstractNumId w:val="12"/>
  </w:num>
  <w:num w:numId="39">
    <w:abstractNumId w:val="23"/>
  </w:num>
  <w:num w:numId="40">
    <w:abstractNumId w:val="8"/>
  </w:num>
  <w:num w:numId="41">
    <w:abstractNumId w:val="31"/>
  </w:num>
  <w:num w:numId="42">
    <w:abstractNumId w:val="4"/>
  </w:num>
  <w:num w:numId="43">
    <w:abstractNumId w:val="5"/>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79"/>
    <w:rsid w:val="00000E66"/>
    <w:rsid w:val="0000242D"/>
    <w:rsid w:val="00003A31"/>
    <w:rsid w:val="00006992"/>
    <w:rsid w:val="00011F6A"/>
    <w:rsid w:val="00013781"/>
    <w:rsid w:val="0001411E"/>
    <w:rsid w:val="000203EB"/>
    <w:rsid w:val="000210B3"/>
    <w:rsid w:val="00021356"/>
    <w:rsid w:val="00023D64"/>
    <w:rsid w:val="000248EF"/>
    <w:rsid w:val="00037588"/>
    <w:rsid w:val="000501D8"/>
    <w:rsid w:val="00051A4E"/>
    <w:rsid w:val="00051FB3"/>
    <w:rsid w:val="000630D8"/>
    <w:rsid w:val="0006419A"/>
    <w:rsid w:val="00066DBF"/>
    <w:rsid w:val="00070202"/>
    <w:rsid w:val="00070857"/>
    <w:rsid w:val="000730B1"/>
    <w:rsid w:val="00074532"/>
    <w:rsid w:val="00080AF7"/>
    <w:rsid w:val="000821DB"/>
    <w:rsid w:val="00095257"/>
    <w:rsid w:val="00095B85"/>
    <w:rsid w:val="00095E62"/>
    <w:rsid w:val="000962AC"/>
    <w:rsid w:val="0009696B"/>
    <w:rsid w:val="000979B0"/>
    <w:rsid w:val="000A1444"/>
    <w:rsid w:val="000A1866"/>
    <w:rsid w:val="000A270E"/>
    <w:rsid w:val="000A439B"/>
    <w:rsid w:val="000B2FCF"/>
    <w:rsid w:val="000B48BA"/>
    <w:rsid w:val="000D3355"/>
    <w:rsid w:val="000E5421"/>
    <w:rsid w:val="000E6EA1"/>
    <w:rsid w:val="000F3F2F"/>
    <w:rsid w:val="000F4DD9"/>
    <w:rsid w:val="000F7D3C"/>
    <w:rsid w:val="001023BB"/>
    <w:rsid w:val="0010568A"/>
    <w:rsid w:val="00112672"/>
    <w:rsid w:val="0011289F"/>
    <w:rsid w:val="00113379"/>
    <w:rsid w:val="0011341C"/>
    <w:rsid w:val="00115BF7"/>
    <w:rsid w:val="00120BF2"/>
    <w:rsid w:val="00124857"/>
    <w:rsid w:val="00130024"/>
    <w:rsid w:val="0014315F"/>
    <w:rsid w:val="00153DE2"/>
    <w:rsid w:val="00155F89"/>
    <w:rsid w:val="00157546"/>
    <w:rsid w:val="0017437E"/>
    <w:rsid w:val="00183E07"/>
    <w:rsid w:val="00185461"/>
    <w:rsid w:val="00186D91"/>
    <w:rsid w:val="001900E4"/>
    <w:rsid w:val="001A0A52"/>
    <w:rsid w:val="001A2DBB"/>
    <w:rsid w:val="001A2FD9"/>
    <w:rsid w:val="001A61BB"/>
    <w:rsid w:val="001B7D7D"/>
    <w:rsid w:val="001C0C28"/>
    <w:rsid w:val="001C33D6"/>
    <w:rsid w:val="001C39BD"/>
    <w:rsid w:val="001C7943"/>
    <w:rsid w:val="001D1A6B"/>
    <w:rsid w:val="001D6A8F"/>
    <w:rsid w:val="001D75CE"/>
    <w:rsid w:val="001E1A12"/>
    <w:rsid w:val="001E25E2"/>
    <w:rsid w:val="001E28ED"/>
    <w:rsid w:val="001E34E1"/>
    <w:rsid w:val="001E4B20"/>
    <w:rsid w:val="001E7AE5"/>
    <w:rsid w:val="001F183A"/>
    <w:rsid w:val="001F572C"/>
    <w:rsid w:val="001F684F"/>
    <w:rsid w:val="00206987"/>
    <w:rsid w:val="00210934"/>
    <w:rsid w:val="00212367"/>
    <w:rsid w:val="00223570"/>
    <w:rsid w:val="002247E2"/>
    <w:rsid w:val="00224B45"/>
    <w:rsid w:val="00227A3A"/>
    <w:rsid w:val="0023388D"/>
    <w:rsid w:val="00234993"/>
    <w:rsid w:val="00235CDF"/>
    <w:rsid w:val="00235D3E"/>
    <w:rsid w:val="002420F0"/>
    <w:rsid w:val="00243014"/>
    <w:rsid w:val="002435AB"/>
    <w:rsid w:val="002507DE"/>
    <w:rsid w:val="00253A99"/>
    <w:rsid w:val="00257AE8"/>
    <w:rsid w:val="0026481D"/>
    <w:rsid w:val="0026639B"/>
    <w:rsid w:val="00266B82"/>
    <w:rsid w:val="00271ABE"/>
    <w:rsid w:val="00273027"/>
    <w:rsid w:val="00283CB2"/>
    <w:rsid w:val="00283E3C"/>
    <w:rsid w:val="00292268"/>
    <w:rsid w:val="002A1B87"/>
    <w:rsid w:val="002A2CD8"/>
    <w:rsid w:val="002A406B"/>
    <w:rsid w:val="002B0867"/>
    <w:rsid w:val="002B0962"/>
    <w:rsid w:val="002B2496"/>
    <w:rsid w:val="002B348E"/>
    <w:rsid w:val="002B34DD"/>
    <w:rsid w:val="002B5266"/>
    <w:rsid w:val="002B64AD"/>
    <w:rsid w:val="002C3B4E"/>
    <w:rsid w:val="002C4D4B"/>
    <w:rsid w:val="002C5897"/>
    <w:rsid w:val="002C5B93"/>
    <w:rsid w:val="002D13A1"/>
    <w:rsid w:val="002D2C90"/>
    <w:rsid w:val="002D360C"/>
    <w:rsid w:val="002D6488"/>
    <w:rsid w:val="002D76C1"/>
    <w:rsid w:val="002E3432"/>
    <w:rsid w:val="002E63A1"/>
    <w:rsid w:val="002F0A9D"/>
    <w:rsid w:val="00304054"/>
    <w:rsid w:val="003070C3"/>
    <w:rsid w:val="00313F78"/>
    <w:rsid w:val="0032559A"/>
    <w:rsid w:val="003313DE"/>
    <w:rsid w:val="00343AAC"/>
    <w:rsid w:val="00347460"/>
    <w:rsid w:val="00353B88"/>
    <w:rsid w:val="00364AEB"/>
    <w:rsid w:val="00364CB3"/>
    <w:rsid w:val="00370AAA"/>
    <w:rsid w:val="00380379"/>
    <w:rsid w:val="00382347"/>
    <w:rsid w:val="003844EC"/>
    <w:rsid w:val="00386661"/>
    <w:rsid w:val="00390A54"/>
    <w:rsid w:val="00390EB2"/>
    <w:rsid w:val="003911FF"/>
    <w:rsid w:val="00391586"/>
    <w:rsid w:val="00392792"/>
    <w:rsid w:val="00395992"/>
    <w:rsid w:val="00397445"/>
    <w:rsid w:val="003A0BAE"/>
    <w:rsid w:val="003B1FB2"/>
    <w:rsid w:val="003B6F43"/>
    <w:rsid w:val="003C515A"/>
    <w:rsid w:val="003D0D1D"/>
    <w:rsid w:val="003F12B5"/>
    <w:rsid w:val="003F139B"/>
    <w:rsid w:val="003F392A"/>
    <w:rsid w:val="00401BF2"/>
    <w:rsid w:val="004059C1"/>
    <w:rsid w:val="00411D74"/>
    <w:rsid w:val="00414465"/>
    <w:rsid w:val="0042372C"/>
    <w:rsid w:val="00434A85"/>
    <w:rsid w:val="00435ACC"/>
    <w:rsid w:val="00445710"/>
    <w:rsid w:val="004461E2"/>
    <w:rsid w:val="004541A4"/>
    <w:rsid w:val="0045727D"/>
    <w:rsid w:val="004614B8"/>
    <w:rsid w:val="004620AE"/>
    <w:rsid w:val="00463C92"/>
    <w:rsid w:val="00471F8D"/>
    <w:rsid w:val="00475B37"/>
    <w:rsid w:val="00475BA9"/>
    <w:rsid w:val="00475BFC"/>
    <w:rsid w:val="00485BE2"/>
    <w:rsid w:val="00492741"/>
    <w:rsid w:val="00493198"/>
    <w:rsid w:val="0049638D"/>
    <w:rsid w:val="004A082C"/>
    <w:rsid w:val="004A4D0A"/>
    <w:rsid w:val="004B7910"/>
    <w:rsid w:val="004D7AC6"/>
    <w:rsid w:val="004F041F"/>
    <w:rsid w:val="004F17DF"/>
    <w:rsid w:val="004F2ACA"/>
    <w:rsid w:val="00503162"/>
    <w:rsid w:val="00505742"/>
    <w:rsid w:val="00514295"/>
    <w:rsid w:val="005203F7"/>
    <w:rsid w:val="0052159F"/>
    <w:rsid w:val="00534FAF"/>
    <w:rsid w:val="00537FF0"/>
    <w:rsid w:val="005424A5"/>
    <w:rsid w:val="00550E53"/>
    <w:rsid w:val="00551E0F"/>
    <w:rsid w:val="005566E6"/>
    <w:rsid w:val="00557EEA"/>
    <w:rsid w:val="005624E3"/>
    <w:rsid w:val="005734E6"/>
    <w:rsid w:val="00573EDD"/>
    <w:rsid w:val="00577B92"/>
    <w:rsid w:val="00580579"/>
    <w:rsid w:val="00580CCC"/>
    <w:rsid w:val="0058144E"/>
    <w:rsid w:val="005851A9"/>
    <w:rsid w:val="0058650C"/>
    <w:rsid w:val="00590616"/>
    <w:rsid w:val="00590E5B"/>
    <w:rsid w:val="00591B82"/>
    <w:rsid w:val="005943A4"/>
    <w:rsid w:val="00594DAF"/>
    <w:rsid w:val="005974AD"/>
    <w:rsid w:val="005A1F51"/>
    <w:rsid w:val="005A69EC"/>
    <w:rsid w:val="005B298D"/>
    <w:rsid w:val="005B71F7"/>
    <w:rsid w:val="005C0099"/>
    <w:rsid w:val="005C3C88"/>
    <w:rsid w:val="005C7202"/>
    <w:rsid w:val="005D0B79"/>
    <w:rsid w:val="005D23E5"/>
    <w:rsid w:val="005E1A60"/>
    <w:rsid w:val="005F1797"/>
    <w:rsid w:val="00607AD9"/>
    <w:rsid w:val="0063032B"/>
    <w:rsid w:val="00630A73"/>
    <w:rsid w:val="0063713E"/>
    <w:rsid w:val="00640E54"/>
    <w:rsid w:val="0064182F"/>
    <w:rsid w:val="006428F6"/>
    <w:rsid w:val="00643E85"/>
    <w:rsid w:val="006522FC"/>
    <w:rsid w:val="00657693"/>
    <w:rsid w:val="00663DF6"/>
    <w:rsid w:val="00664BBB"/>
    <w:rsid w:val="00665DE5"/>
    <w:rsid w:val="0066616D"/>
    <w:rsid w:val="006668AD"/>
    <w:rsid w:val="0067086C"/>
    <w:rsid w:val="00671D5A"/>
    <w:rsid w:val="006722E0"/>
    <w:rsid w:val="00682F23"/>
    <w:rsid w:val="006A3583"/>
    <w:rsid w:val="006A3841"/>
    <w:rsid w:val="006A679F"/>
    <w:rsid w:val="006B459E"/>
    <w:rsid w:val="006B6A77"/>
    <w:rsid w:val="006C5D72"/>
    <w:rsid w:val="006D619E"/>
    <w:rsid w:val="006D6A26"/>
    <w:rsid w:val="006E0088"/>
    <w:rsid w:val="006E19B9"/>
    <w:rsid w:val="0070458F"/>
    <w:rsid w:val="00706FFC"/>
    <w:rsid w:val="0071771D"/>
    <w:rsid w:val="00721ABC"/>
    <w:rsid w:val="00733834"/>
    <w:rsid w:val="00736AA1"/>
    <w:rsid w:val="007374BB"/>
    <w:rsid w:val="00746E81"/>
    <w:rsid w:val="00754E43"/>
    <w:rsid w:val="00755110"/>
    <w:rsid w:val="00755DD1"/>
    <w:rsid w:val="007560D0"/>
    <w:rsid w:val="007616E8"/>
    <w:rsid w:val="007641E9"/>
    <w:rsid w:val="007745ED"/>
    <w:rsid w:val="007762D2"/>
    <w:rsid w:val="007802C9"/>
    <w:rsid w:val="00781713"/>
    <w:rsid w:val="00784F79"/>
    <w:rsid w:val="0078627A"/>
    <w:rsid w:val="00791D31"/>
    <w:rsid w:val="00791D36"/>
    <w:rsid w:val="007A03F1"/>
    <w:rsid w:val="007A3CF2"/>
    <w:rsid w:val="007A7CCB"/>
    <w:rsid w:val="007B4C53"/>
    <w:rsid w:val="007B56E0"/>
    <w:rsid w:val="007C1BE9"/>
    <w:rsid w:val="007C38F0"/>
    <w:rsid w:val="007C3B80"/>
    <w:rsid w:val="007C7F64"/>
    <w:rsid w:val="007D0294"/>
    <w:rsid w:val="007D6DD9"/>
    <w:rsid w:val="007F1D9D"/>
    <w:rsid w:val="007F6596"/>
    <w:rsid w:val="008049E3"/>
    <w:rsid w:val="008110C7"/>
    <w:rsid w:val="00811746"/>
    <w:rsid w:val="00811FFA"/>
    <w:rsid w:val="00812983"/>
    <w:rsid w:val="00821895"/>
    <w:rsid w:val="00821A13"/>
    <w:rsid w:val="008308C1"/>
    <w:rsid w:val="0083141D"/>
    <w:rsid w:val="008356D3"/>
    <w:rsid w:val="00862A73"/>
    <w:rsid w:val="008637B0"/>
    <w:rsid w:val="00864589"/>
    <w:rsid w:val="0087373C"/>
    <w:rsid w:val="008748F8"/>
    <w:rsid w:val="00887701"/>
    <w:rsid w:val="00890CE0"/>
    <w:rsid w:val="00891785"/>
    <w:rsid w:val="008B237D"/>
    <w:rsid w:val="008B3E71"/>
    <w:rsid w:val="008B5744"/>
    <w:rsid w:val="008B5CC4"/>
    <w:rsid w:val="008C026D"/>
    <w:rsid w:val="008C0A31"/>
    <w:rsid w:val="008C4ECB"/>
    <w:rsid w:val="008D0EDC"/>
    <w:rsid w:val="008E0434"/>
    <w:rsid w:val="008E6799"/>
    <w:rsid w:val="008F0A89"/>
    <w:rsid w:val="008F1242"/>
    <w:rsid w:val="008F12B1"/>
    <w:rsid w:val="008F15C6"/>
    <w:rsid w:val="009077A7"/>
    <w:rsid w:val="00907CE2"/>
    <w:rsid w:val="009126A3"/>
    <w:rsid w:val="0091556A"/>
    <w:rsid w:val="00931BDE"/>
    <w:rsid w:val="00937F69"/>
    <w:rsid w:val="009447E1"/>
    <w:rsid w:val="00955942"/>
    <w:rsid w:val="009578CA"/>
    <w:rsid w:val="00966136"/>
    <w:rsid w:val="00970EE2"/>
    <w:rsid w:val="00973EB1"/>
    <w:rsid w:val="00977294"/>
    <w:rsid w:val="0098190C"/>
    <w:rsid w:val="00983EE9"/>
    <w:rsid w:val="00985A26"/>
    <w:rsid w:val="00987A84"/>
    <w:rsid w:val="009901E2"/>
    <w:rsid w:val="009A0496"/>
    <w:rsid w:val="009A2B2D"/>
    <w:rsid w:val="009A52C4"/>
    <w:rsid w:val="009B2D3E"/>
    <w:rsid w:val="009B748F"/>
    <w:rsid w:val="009C0B08"/>
    <w:rsid w:val="009D237A"/>
    <w:rsid w:val="009D3241"/>
    <w:rsid w:val="009D58F6"/>
    <w:rsid w:val="009E2171"/>
    <w:rsid w:val="009F7276"/>
    <w:rsid w:val="00A07374"/>
    <w:rsid w:val="00A1552A"/>
    <w:rsid w:val="00A16A31"/>
    <w:rsid w:val="00A2530D"/>
    <w:rsid w:val="00A33663"/>
    <w:rsid w:val="00A34080"/>
    <w:rsid w:val="00A36C42"/>
    <w:rsid w:val="00A41033"/>
    <w:rsid w:val="00A423FE"/>
    <w:rsid w:val="00A464A5"/>
    <w:rsid w:val="00A46614"/>
    <w:rsid w:val="00A46623"/>
    <w:rsid w:val="00A46B14"/>
    <w:rsid w:val="00A528EB"/>
    <w:rsid w:val="00A52C64"/>
    <w:rsid w:val="00A5485D"/>
    <w:rsid w:val="00A5570B"/>
    <w:rsid w:val="00A75E7C"/>
    <w:rsid w:val="00A76192"/>
    <w:rsid w:val="00A77CEC"/>
    <w:rsid w:val="00A85D6E"/>
    <w:rsid w:val="00A85DB6"/>
    <w:rsid w:val="00A97D8E"/>
    <w:rsid w:val="00AA436D"/>
    <w:rsid w:val="00AA4477"/>
    <w:rsid w:val="00AA5978"/>
    <w:rsid w:val="00AA77A1"/>
    <w:rsid w:val="00AB16C9"/>
    <w:rsid w:val="00AB3C3D"/>
    <w:rsid w:val="00AB5217"/>
    <w:rsid w:val="00AB567E"/>
    <w:rsid w:val="00AC010E"/>
    <w:rsid w:val="00AC2EBC"/>
    <w:rsid w:val="00AC7E2F"/>
    <w:rsid w:val="00AD007A"/>
    <w:rsid w:val="00AD7996"/>
    <w:rsid w:val="00AE1CF6"/>
    <w:rsid w:val="00B12E2C"/>
    <w:rsid w:val="00B139F0"/>
    <w:rsid w:val="00B15D9E"/>
    <w:rsid w:val="00B27D50"/>
    <w:rsid w:val="00B31BB4"/>
    <w:rsid w:val="00B42EB1"/>
    <w:rsid w:val="00B44849"/>
    <w:rsid w:val="00B478D1"/>
    <w:rsid w:val="00B511E7"/>
    <w:rsid w:val="00B7306A"/>
    <w:rsid w:val="00B7686D"/>
    <w:rsid w:val="00B779C3"/>
    <w:rsid w:val="00B90B69"/>
    <w:rsid w:val="00BA0B14"/>
    <w:rsid w:val="00BA2CAF"/>
    <w:rsid w:val="00BA5373"/>
    <w:rsid w:val="00BA6DDA"/>
    <w:rsid w:val="00BB0F7E"/>
    <w:rsid w:val="00BB17EE"/>
    <w:rsid w:val="00BB7974"/>
    <w:rsid w:val="00BC3789"/>
    <w:rsid w:val="00BC3C8B"/>
    <w:rsid w:val="00BC6BE4"/>
    <w:rsid w:val="00BC6D92"/>
    <w:rsid w:val="00BD0E2A"/>
    <w:rsid w:val="00BD2CDC"/>
    <w:rsid w:val="00BD676A"/>
    <w:rsid w:val="00BF20A3"/>
    <w:rsid w:val="00C072D3"/>
    <w:rsid w:val="00C126F5"/>
    <w:rsid w:val="00C15A65"/>
    <w:rsid w:val="00C172CB"/>
    <w:rsid w:val="00C22949"/>
    <w:rsid w:val="00C26AC1"/>
    <w:rsid w:val="00C311DA"/>
    <w:rsid w:val="00C33E0A"/>
    <w:rsid w:val="00C47665"/>
    <w:rsid w:val="00C52CB1"/>
    <w:rsid w:val="00C539D7"/>
    <w:rsid w:val="00C5401D"/>
    <w:rsid w:val="00C56ED9"/>
    <w:rsid w:val="00C604CB"/>
    <w:rsid w:val="00C6228F"/>
    <w:rsid w:val="00C9032D"/>
    <w:rsid w:val="00CA48B0"/>
    <w:rsid w:val="00CB2AF2"/>
    <w:rsid w:val="00CB6CBA"/>
    <w:rsid w:val="00CC2C1C"/>
    <w:rsid w:val="00CC3ECF"/>
    <w:rsid w:val="00CC74C9"/>
    <w:rsid w:val="00CC7ADC"/>
    <w:rsid w:val="00CD4675"/>
    <w:rsid w:val="00CD6B67"/>
    <w:rsid w:val="00CE0E50"/>
    <w:rsid w:val="00CE1208"/>
    <w:rsid w:val="00CE6725"/>
    <w:rsid w:val="00CE6DD9"/>
    <w:rsid w:val="00CF4AD0"/>
    <w:rsid w:val="00D05D85"/>
    <w:rsid w:val="00D11889"/>
    <w:rsid w:val="00D147E4"/>
    <w:rsid w:val="00D200E2"/>
    <w:rsid w:val="00D20362"/>
    <w:rsid w:val="00D220EC"/>
    <w:rsid w:val="00D256B8"/>
    <w:rsid w:val="00D26EF7"/>
    <w:rsid w:val="00D335B4"/>
    <w:rsid w:val="00D36CD4"/>
    <w:rsid w:val="00D46482"/>
    <w:rsid w:val="00D51749"/>
    <w:rsid w:val="00D529D1"/>
    <w:rsid w:val="00D6218C"/>
    <w:rsid w:val="00D63044"/>
    <w:rsid w:val="00D74128"/>
    <w:rsid w:val="00D75E1B"/>
    <w:rsid w:val="00D819DE"/>
    <w:rsid w:val="00D87A5A"/>
    <w:rsid w:val="00D914BC"/>
    <w:rsid w:val="00D979ED"/>
    <w:rsid w:val="00DA194D"/>
    <w:rsid w:val="00DC3B2C"/>
    <w:rsid w:val="00DC4F8E"/>
    <w:rsid w:val="00DC6F82"/>
    <w:rsid w:val="00DD0832"/>
    <w:rsid w:val="00DD1922"/>
    <w:rsid w:val="00DD3044"/>
    <w:rsid w:val="00DD5950"/>
    <w:rsid w:val="00DE0F3E"/>
    <w:rsid w:val="00DE4A85"/>
    <w:rsid w:val="00E06263"/>
    <w:rsid w:val="00E20746"/>
    <w:rsid w:val="00E226C7"/>
    <w:rsid w:val="00E22FA0"/>
    <w:rsid w:val="00E32CB6"/>
    <w:rsid w:val="00E33313"/>
    <w:rsid w:val="00E34F52"/>
    <w:rsid w:val="00E36901"/>
    <w:rsid w:val="00E40293"/>
    <w:rsid w:val="00E4557A"/>
    <w:rsid w:val="00E573CA"/>
    <w:rsid w:val="00E63AF6"/>
    <w:rsid w:val="00E63D6F"/>
    <w:rsid w:val="00E66EA3"/>
    <w:rsid w:val="00E718FD"/>
    <w:rsid w:val="00E72BCA"/>
    <w:rsid w:val="00E7620B"/>
    <w:rsid w:val="00E765EB"/>
    <w:rsid w:val="00E82762"/>
    <w:rsid w:val="00E83345"/>
    <w:rsid w:val="00E83856"/>
    <w:rsid w:val="00E87AD4"/>
    <w:rsid w:val="00E9012C"/>
    <w:rsid w:val="00E916A4"/>
    <w:rsid w:val="00E95400"/>
    <w:rsid w:val="00E96C2A"/>
    <w:rsid w:val="00E976B7"/>
    <w:rsid w:val="00EA391D"/>
    <w:rsid w:val="00EB2538"/>
    <w:rsid w:val="00EB2E04"/>
    <w:rsid w:val="00EB5AD2"/>
    <w:rsid w:val="00EC1375"/>
    <w:rsid w:val="00EC5DA9"/>
    <w:rsid w:val="00ED1426"/>
    <w:rsid w:val="00ED1F72"/>
    <w:rsid w:val="00ED3AF8"/>
    <w:rsid w:val="00EF0370"/>
    <w:rsid w:val="00EF1281"/>
    <w:rsid w:val="00F01500"/>
    <w:rsid w:val="00F01631"/>
    <w:rsid w:val="00F21892"/>
    <w:rsid w:val="00F24E11"/>
    <w:rsid w:val="00F30226"/>
    <w:rsid w:val="00F43809"/>
    <w:rsid w:val="00F460E9"/>
    <w:rsid w:val="00F50032"/>
    <w:rsid w:val="00F53016"/>
    <w:rsid w:val="00F5744B"/>
    <w:rsid w:val="00F65BF4"/>
    <w:rsid w:val="00F6623F"/>
    <w:rsid w:val="00F66CEE"/>
    <w:rsid w:val="00F66F08"/>
    <w:rsid w:val="00F67B47"/>
    <w:rsid w:val="00F67E6F"/>
    <w:rsid w:val="00F721E6"/>
    <w:rsid w:val="00F72306"/>
    <w:rsid w:val="00F737F4"/>
    <w:rsid w:val="00F74C86"/>
    <w:rsid w:val="00F74D29"/>
    <w:rsid w:val="00F750A2"/>
    <w:rsid w:val="00F75573"/>
    <w:rsid w:val="00F768F5"/>
    <w:rsid w:val="00F80839"/>
    <w:rsid w:val="00F9114F"/>
    <w:rsid w:val="00FA1D52"/>
    <w:rsid w:val="00FB6569"/>
    <w:rsid w:val="00FB7681"/>
    <w:rsid w:val="00FC50BA"/>
    <w:rsid w:val="00FD7142"/>
    <w:rsid w:val="00FE6E33"/>
    <w:rsid w:val="00FE745D"/>
    <w:rsid w:val="00FE74ED"/>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C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A1"/>
    <w:pPr>
      <w:spacing w:after="200"/>
    </w:pPr>
    <w:rPr>
      <w:sz w:val="22"/>
      <w:szCs w:val="22"/>
      <w:lang w:val="en-CA"/>
    </w:rPr>
  </w:style>
  <w:style w:type="paragraph" w:styleId="Heading1">
    <w:name w:val="heading 1"/>
    <w:basedOn w:val="Normal"/>
    <w:next w:val="Normal"/>
    <w:link w:val="Heading1Char"/>
    <w:autoRedefine/>
    <w:uiPriority w:val="9"/>
    <w:qFormat/>
    <w:rsid w:val="00E573CA"/>
    <w:pPr>
      <w:keepNext/>
      <w:keepLines/>
      <w:spacing w:before="240" w:after="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0B2FCF"/>
    <w:pPr>
      <w:keepNext/>
      <w:keepLines/>
      <w:spacing w:before="120" w:after="120"/>
      <w:outlineLvl w:val="1"/>
    </w:pPr>
    <w:rPr>
      <w:rFonts w:asciiTheme="minorHAnsi" w:eastAsiaTheme="majorEastAsia" w:hAnsiTheme="minorHAnsi" w:cstheme="majorBidi"/>
      <w:b/>
      <w:color w:val="000000" w:themeColor="text1"/>
      <w:sz w:val="24"/>
      <w:szCs w:val="26"/>
    </w:rPr>
  </w:style>
  <w:style w:type="paragraph" w:styleId="Heading3">
    <w:name w:val="heading 3"/>
    <w:basedOn w:val="Normal"/>
    <w:next w:val="Normal"/>
    <w:link w:val="Heading3Char"/>
    <w:uiPriority w:val="9"/>
    <w:unhideWhenUsed/>
    <w:qFormat/>
    <w:rsid w:val="00E573CA"/>
    <w:pPr>
      <w:keepNext/>
      <w:keepLines/>
      <w:spacing w:before="40" w:after="0"/>
      <w:outlineLvl w:val="2"/>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79"/>
    <w:pPr>
      <w:tabs>
        <w:tab w:val="center" w:pos="4680"/>
        <w:tab w:val="right" w:pos="9360"/>
      </w:tabs>
      <w:spacing w:after="0"/>
    </w:pPr>
  </w:style>
  <w:style w:type="character" w:customStyle="1" w:styleId="HeaderChar">
    <w:name w:val="Header Char"/>
    <w:basedOn w:val="DefaultParagraphFont"/>
    <w:link w:val="Header"/>
    <w:uiPriority w:val="99"/>
    <w:rsid w:val="00784F79"/>
  </w:style>
  <w:style w:type="paragraph" w:styleId="Footer">
    <w:name w:val="footer"/>
    <w:basedOn w:val="Normal"/>
    <w:link w:val="FooterChar"/>
    <w:uiPriority w:val="99"/>
    <w:unhideWhenUsed/>
    <w:rsid w:val="00784F79"/>
    <w:pPr>
      <w:tabs>
        <w:tab w:val="center" w:pos="4680"/>
        <w:tab w:val="right" w:pos="9360"/>
      </w:tabs>
      <w:spacing w:after="0"/>
    </w:pPr>
  </w:style>
  <w:style w:type="character" w:customStyle="1" w:styleId="FooterChar">
    <w:name w:val="Footer Char"/>
    <w:basedOn w:val="DefaultParagraphFont"/>
    <w:link w:val="Footer"/>
    <w:uiPriority w:val="99"/>
    <w:rsid w:val="00784F79"/>
  </w:style>
  <w:style w:type="table" w:styleId="TableGrid">
    <w:name w:val="Table Grid"/>
    <w:basedOn w:val="TableNormal"/>
    <w:uiPriority w:val="59"/>
    <w:rsid w:val="0066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F6"/>
    <w:pPr>
      <w:ind w:left="720"/>
      <w:contextualSpacing/>
    </w:pPr>
  </w:style>
  <w:style w:type="character" w:styleId="Hyperlink">
    <w:name w:val="Hyperlink"/>
    <w:uiPriority w:val="99"/>
    <w:unhideWhenUsed/>
    <w:rsid w:val="001A61BB"/>
    <w:rPr>
      <w:color w:val="0000FF"/>
      <w:u w:val="single"/>
    </w:rPr>
  </w:style>
  <w:style w:type="paragraph" w:styleId="BalloonText">
    <w:name w:val="Balloon Text"/>
    <w:basedOn w:val="Normal"/>
    <w:link w:val="BalloonTextChar"/>
    <w:uiPriority w:val="99"/>
    <w:semiHidden/>
    <w:unhideWhenUsed/>
    <w:rsid w:val="00F5744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5744B"/>
    <w:rPr>
      <w:rFonts w:ascii="Tahoma" w:hAnsi="Tahoma" w:cs="Tahoma"/>
      <w:sz w:val="16"/>
      <w:szCs w:val="16"/>
    </w:rPr>
  </w:style>
  <w:style w:type="paragraph" w:customStyle="1" w:styleId="Default">
    <w:name w:val="Default"/>
    <w:rsid w:val="008110C7"/>
    <w:pPr>
      <w:autoSpaceDE w:val="0"/>
      <w:autoSpaceDN w:val="0"/>
      <w:adjustRightInd w:val="0"/>
    </w:pPr>
    <w:rPr>
      <w:rFonts w:ascii="Arial" w:hAnsi="Arial" w:cs="Arial"/>
      <w:color w:val="000000"/>
      <w:sz w:val="24"/>
      <w:szCs w:val="24"/>
      <w:lang w:val="en-CA"/>
    </w:rPr>
  </w:style>
  <w:style w:type="paragraph" w:customStyle="1" w:styleId="MainHeadStyle">
    <w:name w:val="MainHeadStyle"/>
    <w:rsid w:val="00A07374"/>
    <w:pPr>
      <w:spacing w:line="520" w:lineRule="atLeast"/>
    </w:pPr>
    <w:rPr>
      <w:rFonts w:ascii="Cartier Book" w:eastAsia="Times New Roman" w:hAnsi="Cartier Book"/>
      <w:b/>
      <w:color w:val="FAE6D2"/>
      <w:sz w:val="48"/>
      <w:szCs w:val="48"/>
    </w:rPr>
  </w:style>
  <w:style w:type="paragraph" w:customStyle="1" w:styleId="BodyStyle">
    <w:name w:val="BodyStyle"/>
    <w:rsid w:val="00A07374"/>
    <w:pPr>
      <w:spacing w:line="260" w:lineRule="atLeast"/>
    </w:pPr>
    <w:rPr>
      <w:rFonts w:ascii="Cartier Book" w:eastAsia="Times New Roman" w:hAnsi="Cartier Book"/>
      <w:color w:val="171F69"/>
    </w:rPr>
  </w:style>
  <w:style w:type="paragraph" w:styleId="NoSpacing">
    <w:name w:val="No Spacing"/>
    <w:uiPriority w:val="1"/>
    <w:qFormat/>
    <w:rsid w:val="00A85DB6"/>
    <w:rPr>
      <w:sz w:val="22"/>
      <w:szCs w:val="22"/>
      <w:lang w:val="en-CA"/>
    </w:rPr>
  </w:style>
  <w:style w:type="paragraph" w:styleId="NormalWeb">
    <w:name w:val="Normal (Web)"/>
    <w:basedOn w:val="Normal"/>
    <w:uiPriority w:val="99"/>
    <w:semiHidden/>
    <w:unhideWhenUsed/>
    <w:rsid w:val="00E63AF6"/>
    <w:pPr>
      <w:spacing w:before="100" w:beforeAutospacing="1" w:after="100" w:afterAutospacing="1"/>
    </w:pPr>
    <w:rPr>
      <w:rFonts w:ascii="Times New Roman" w:eastAsia="Times New Roman" w:hAnsi="Times New Roman"/>
      <w:sz w:val="24"/>
      <w:szCs w:val="24"/>
      <w:lang w:eastAsia="en-CA"/>
    </w:rPr>
  </w:style>
  <w:style w:type="character" w:styleId="CommentReference">
    <w:name w:val="annotation reference"/>
    <w:uiPriority w:val="99"/>
    <w:semiHidden/>
    <w:unhideWhenUsed/>
    <w:rsid w:val="00E718FD"/>
    <w:rPr>
      <w:sz w:val="16"/>
      <w:szCs w:val="16"/>
    </w:rPr>
  </w:style>
  <w:style w:type="paragraph" w:styleId="CommentText">
    <w:name w:val="annotation text"/>
    <w:basedOn w:val="Normal"/>
    <w:link w:val="CommentTextChar"/>
    <w:uiPriority w:val="99"/>
    <w:semiHidden/>
    <w:unhideWhenUsed/>
    <w:rsid w:val="00E718FD"/>
    <w:rPr>
      <w:sz w:val="20"/>
      <w:szCs w:val="20"/>
      <w:lang w:val="x-none"/>
    </w:rPr>
  </w:style>
  <w:style w:type="character" w:customStyle="1" w:styleId="CommentTextChar">
    <w:name w:val="Comment Text Char"/>
    <w:link w:val="CommentText"/>
    <w:uiPriority w:val="99"/>
    <w:semiHidden/>
    <w:rsid w:val="00E718FD"/>
    <w:rPr>
      <w:lang w:eastAsia="en-US"/>
    </w:rPr>
  </w:style>
  <w:style w:type="paragraph" w:styleId="CommentSubject">
    <w:name w:val="annotation subject"/>
    <w:basedOn w:val="CommentText"/>
    <w:next w:val="CommentText"/>
    <w:link w:val="CommentSubjectChar"/>
    <w:uiPriority w:val="99"/>
    <w:semiHidden/>
    <w:unhideWhenUsed/>
    <w:rsid w:val="00E718FD"/>
    <w:rPr>
      <w:b/>
      <w:bCs/>
    </w:rPr>
  </w:style>
  <w:style w:type="character" w:customStyle="1" w:styleId="CommentSubjectChar">
    <w:name w:val="Comment Subject Char"/>
    <w:link w:val="CommentSubject"/>
    <w:uiPriority w:val="99"/>
    <w:semiHidden/>
    <w:rsid w:val="00E718FD"/>
    <w:rPr>
      <w:b/>
      <w:bCs/>
      <w:lang w:eastAsia="en-US"/>
    </w:rPr>
  </w:style>
  <w:style w:type="character" w:styleId="FollowedHyperlink">
    <w:name w:val="FollowedHyperlink"/>
    <w:basedOn w:val="DefaultParagraphFont"/>
    <w:uiPriority w:val="99"/>
    <w:semiHidden/>
    <w:unhideWhenUsed/>
    <w:rsid w:val="008F1242"/>
    <w:rPr>
      <w:color w:val="800080" w:themeColor="followedHyperlink"/>
      <w:u w:val="single"/>
    </w:rPr>
  </w:style>
  <w:style w:type="paragraph" w:styleId="Revision">
    <w:name w:val="Revision"/>
    <w:hidden/>
    <w:uiPriority w:val="99"/>
    <w:semiHidden/>
    <w:rsid w:val="002C5897"/>
    <w:rPr>
      <w:sz w:val="22"/>
      <w:szCs w:val="22"/>
      <w:lang w:val="en-CA"/>
    </w:rPr>
  </w:style>
  <w:style w:type="character" w:customStyle="1" w:styleId="Heading1Char">
    <w:name w:val="Heading 1 Char"/>
    <w:basedOn w:val="DefaultParagraphFont"/>
    <w:link w:val="Heading1"/>
    <w:uiPriority w:val="9"/>
    <w:rsid w:val="00E573CA"/>
    <w:rPr>
      <w:rFonts w:asciiTheme="minorHAnsi" w:eastAsiaTheme="majorEastAsia" w:hAnsiTheme="minorHAnsi" w:cstheme="majorBidi"/>
      <w:b/>
      <w:color w:val="000000" w:themeColor="text1"/>
      <w:sz w:val="28"/>
      <w:szCs w:val="32"/>
      <w:lang w:val="en-CA"/>
    </w:rPr>
  </w:style>
  <w:style w:type="paragraph" w:styleId="TOCHeading">
    <w:name w:val="TOC Heading"/>
    <w:basedOn w:val="Heading1"/>
    <w:next w:val="Normal"/>
    <w:uiPriority w:val="39"/>
    <w:unhideWhenUsed/>
    <w:qFormat/>
    <w:rsid w:val="00746E81"/>
    <w:pPr>
      <w:spacing w:line="259" w:lineRule="auto"/>
      <w:outlineLvl w:val="9"/>
    </w:pPr>
    <w:rPr>
      <w:lang w:val="en-US"/>
    </w:rPr>
  </w:style>
  <w:style w:type="paragraph" w:styleId="TOC1">
    <w:name w:val="toc 1"/>
    <w:basedOn w:val="Normal"/>
    <w:next w:val="Normal"/>
    <w:autoRedefine/>
    <w:uiPriority w:val="39"/>
    <w:unhideWhenUsed/>
    <w:rsid w:val="00746E81"/>
    <w:pPr>
      <w:spacing w:after="100"/>
    </w:pPr>
  </w:style>
  <w:style w:type="character" w:customStyle="1" w:styleId="Heading2Char">
    <w:name w:val="Heading 2 Char"/>
    <w:basedOn w:val="DefaultParagraphFont"/>
    <w:link w:val="Heading2"/>
    <w:uiPriority w:val="9"/>
    <w:rsid w:val="000B2FCF"/>
    <w:rPr>
      <w:rFonts w:asciiTheme="minorHAnsi" w:eastAsiaTheme="majorEastAsia" w:hAnsiTheme="minorHAnsi" w:cstheme="majorBidi"/>
      <w:b/>
      <w:color w:val="000000" w:themeColor="text1"/>
      <w:sz w:val="24"/>
      <w:szCs w:val="26"/>
      <w:lang w:val="en-CA"/>
    </w:rPr>
  </w:style>
  <w:style w:type="character" w:customStyle="1" w:styleId="Heading3Char">
    <w:name w:val="Heading 3 Char"/>
    <w:basedOn w:val="DefaultParagraphFont"/>
    <w:link w:val="Heading3"/>
    <w:uiPriority w:val="9"/>
    <w:rsid w:val="00E573CA"/>
    <w:rPr>
      <w:rFonts w:asciiTheme="majorHAnsi" w:eastAsiaTheme="majorEastAsia" w:hAnsiTheme="majorHAnsi" w:cstheme="majorBidi"/>
      <w:i/>
      <w:color w:val="000000" w:themeColor="text1"/>
      <w:sz w:val="24"/>
      <w:szCs w:val="24"/>
      <w:lang w:val="en-CA"/>
    </w:rPr>
  </w:style>
  <w:style w:type="paragraph" w:styleId="TOC2">
    <w:name w:val="toc 2"/>
    <w:basedOn w:val="Normal"/>
    <w:next w:val="Normal"/>
    <w:autoRedefine/>
    <w:uiPriority w:val="39"/>
    <w:unhideWhenUsed/>
    <w:rsid w:val="00E573CA"/>
    <w:pPr>
      <w:spacing w:after="100"/>
      <w:ind w:left="220"/>
    </w:pPr>
  </w:style>
  <w:style w:type="paragraph" w:styleId="TOC3">
    <w:name w:val="toc 3"/>
    <w:basedOn w:val="Normal"/>
    <w:next w:val="Normal"/>
    <w:autoRedefine/>
    <w:uiPriority w:val="39"/>
    <w:unhideWhenUsed/>
    <w:rsid w:val="00E573CA"/>
    <w:pPr>
      <w:spacing w:after="100"/>
      <w:ind w:left="440"/>
    </w:pPr>
  </w:style>
  <w:style w:type="paragraph" w:styleId="EndnoteText">
    <w:name w:val="endnote text"/>
    <w:basedOn w:val="Normal"/>
    <w:link w:val="EndnoteTextChar"/>
    <w:uiPriority w:val="99"/>
    <w:semiHidden/>
    <w:unhideWhenUsed/>
    <w:rsid w:val="00435ACC"/>
    <w:pPr>
      <w:spacing w:after="0"/>
    </w:pPr>
    <w:rPr>
      <w:sz w:val="20"/>
      <w:szCs w:val="20"/>
    </w:rPr>
  </w:style>
  <w:style w:type="character" w:customStyle="1" w:styleId="EndnoteTextChar">
    <w:name w:val="Endnote Text Char"/>
    <w:basedOn w:val="DefaultParagraphFont"/>
    <w:link w:val="EndnoteText"/>
    <w:uiPriority w:val="99"/>
    <w:semiHidden/>
    <w:rsid w:val="00435ACC"/>
    <w:rPr>
      <w:lang w:val="en-CA"/>
    </w:rPr>
  </w:style>
  <w:style w:type="character" w:styleId="EndnoteReference">
    <w:name w:val="endnote reference"/>
    <w:basedOn w:val="DefaultParagraphFont"/>
    <w:uiPriority w:val="99"/>
    <w:semiHidden/>
    <w:unhideWhenUsed/>
    <w:rsid w:val="00435ACC"/>
    <w:rPr>
      <w:vertAlign w:val="superscript"/>
    </w:rPr>
  </w:style>
  <w:style w:type="character" w:customStyle="1" w:styleId="UnresolvedMention1">
    <w:name w:val="Unresolved Mention1"/>
    <w:basedOn w:val="DefaultParagraphFont"/>
    <w:uiPriority w:val="99"/>
    <w:semiHidden/>
    <w:unhideWhenUsed/>
    <w:rsid w:val="002D13A1"/>
    <w:rPr>
      <w:color w:val="605E5C"/>
      <w:shd w:val="clear" w:color="auto" w:fill="E1DFDD"/>
    </w:rPr>
  </w:style>
  <w:style w:type="paragraph" w:styleId="FootnoteText">
    <w:name w:val="footnote text"/>
    <w:basedOn w:val="Normal"/>
    <w:link w:val="FootnoteTextChar"/>
    <w:uiPriority w:val="99"/>
    <w:semiHidden/>
    <w:unhideWhenUsed/>
    <w:rsid w:val="008356D3"/>
    <w:pPr>
      <w:spacing w:after="0"/>
    </w:pPr>
    <w:rPr>
      <w:sz w:val="20"/>
      <w:szCs w:val="20"/>
    </w:rPr>
  </w:style>
  <w:style w:type="character" w:customStyle="1" w:styleId="FootnoteTextChar">
    <w:name w:val="Footnote Text Char"/>
    <w:basedOn w:val="DefaultParagraphFont"/>
    <w:link w:val="FootnoteText"/>
    <w:uiPriority w:val="99"/>
    <w:semiHidden/>
    <w:rsid w:val="008356D3"/>
    <w:rPr>
      <w:lang w:val="en-CA"/>
    </w:rPr>
  </w:style>
  <w:style w:type="character" w:styleId="FootnoteReference">
    <w:name w:val="footnote reference"/>
    <w:basedOn w:val="DefaultParagraphFont"/>
    <w:uiPriority w:val="99"/>
    <w:semiHidden/>
    <w:unhideWhenUsed/>
    <w:rsid w:val="008356D3"/>
    <w:rPr>
      <w:vertAlign w:val="superscript"/>
    </w:rPr>
  </w:style>
  <w:style w:type="character" w:customStyle="1" w:styleId="UnresolvedMention2">
    <w:name w:val="Unresolved Mention2"/>
    <w:basedOn w:val="DefaultParagraphFont"/>
    <w:uiPriority w:val="99"/>
    <w:semiHidden/>
    <w:unhideWhenUsed/>
    <w:rsid w:val="0023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947">
      <w:bodyDiv w:val="1"/>
      <w:marLeft w:val="0"/>
      <w:marRight w:val="0"/>
      <w:marTop w:val="0"/>
      <w:marBottom w:val="0"/>
      <w:divBdr>
        <w:top w:val="none" w:sz="0" w:space="0" w:color="auto"/>
        <w:left w:val="none" w:sz="0" w:space="0" w:color="auto"/>
        <w:bottom w:val="none" w:sz="0" w:space="0" w:color="auto"/>
        <w:right w:val="none" w:sz="0" w:space="0" w:color="auto"/>
      </w:divBdr>
    </w:div>
    <w:div w:id="30109541">
      <w:bodyDiv w:val="1"/>
      <w:marLeft w:val="0"/>
      <w:marRight w:val="0"/>
      <w:marTop w:val="0"/>
      <w:marBottom w:val="0"/>
      <w:divBdr>
        <w:top w:val="none" w:sz="0" w:space="0" w:color="auto"/>
        <w:left w:val="none" w:sz="0" w:space="0" w:color="auto"/>
        <w:bottom w:val="none" w:sz="0" w:space="0" w:color="auto"/>
        <w:right w:val="none" w:sz="0" w:space="0" w:color="auto"/>
      </w:divBdr>
    </w:div>
    <w:div w:id="593901983">
      <w:bodyDiv w:val="1"/>
      <w:marLeft w:val="0"/>
      <w:marRight w:val="0"/>
      <w:marTop w:val="0"/>
      <w:marBottom w:val="0"/>
      <w:divBdr>
        <w:top w:val="none" w:sz="0" w:space="0" w:color="auto"/>
        <w:left w:val="none" w:sz="0" w:space="0" w:color="auto"/>
        <w:bottom w:val="none" w:sz="0" w:space="0" w:color="auto"/>
        <w:right w:val="none" w:sz="0" w:space="0" w:color="auto"/>
      </w:divBdr>
      <w:divsChild>
        <w:div w:id="1537740775">
          <w:marLeft w:val="547"/>
          <w:marRight w:val="0"/>
          <w:marTop w:val="0"/>
          <w:marBottom w:val="0"/>
          <w:divBdr>
            <w:top w:val="none" w:sz="0" w:space="0" w:color="auto"/>
            <w:left w:val="none" w:sz="0" w:space="0" w:color="auto"/>
            <w:bottom w:val="none" w:sz="0" w:space="0" w:color="auto"/>
            <w:right w:val="none" w:sz="0" w:space="0" w:color="auto"/>
          </w:divBdr>
        </w:div>
      </w:divsChild>
    </w:div>
    <w:div w:id="693306063">
      <w:bodyDiv w:val="1"/>
      <w:marLeft w:val="0"/>
      <w:marRight w:val="0"/>
      <w:marTop w:val="0"/>
      <w:marBottom w:val="0"/>
      <w:divBdr>
        <w:top w:val="none" w:sz="0" w:space="0" w:color="auto"/>
        <w:left w:val="none" w:sz="0" w:space="0" w:color="auto"/>
        <w:bottom w:val="none" w:sz="0" w:space="0" w:color="auto"/>
        <w:right w:val="none" w:sz="0" w:space="0" w:color="auto"/>
      </w:divBdr>
    </w:div>
    <w:div w:id="1256086184">
      <w:bodyDiv w:val="1"/>
      <w:marLeft w:val="0"/>
      <w:marRight w:val="0"/>
      <w:marTop w:val="0"/>
      <w:marBottom w:val="0"/>
      <w:divBdr>
        <w:top w:val="none" w:sz="0" w:space="0" w:color="auto"/>
        <w:left w:val="none" w:sz="0" w:space="0" w:color="auto"/>
        <w:bottom w:val="none" w:sz="0" w:space="0" w:color="auto"/>
        <w:right w:val="none" w:sz="0" w:space="0" w:color="auto"/>
      </w:divBdr>
    </w:div>
    <w:div w:id="15720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afmc.ca/links-e.php"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mailto:records@nosm.c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osm.ca/electiv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hase3director@nosm.ca" TargetMode="External"/><Relationship Id="rId20" Type="http://schemas.openxmlformats.org/officeDocument/2006/relationships/hyperlink" Target="https://www.ermep.com/apply-onl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records@nosm.ca" TargetMode="External"/><Relationship Id="rId23" Type="http://schemas.openxmlformats.org/officeDocument/2006/relationships/hyperlink" Target="https://www.ermep.com/distributed-medical-education-dme-cancellation-policy"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romponline.com/learning-opportunit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nosm.ca" TargetMode="External"/><Relationship Id="rId27"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2FD5DA941BD4D8C29E4E5A0346E9D" ma:contentTypeVersion="115" ma:contentTypeDescription="Create a new document." ma:contentTypeScope="" ma:versionID="4135e9851b91c9d0b8d11aa429f211db">
  <xsd:schema xmlns:xsd="http://www.w3.org/2001/XMLSchema" xmlns:xs="http://www.w3.org/2001/XMLSchema" xmlns:p="http://schemas.microsoft.com/office/2006/metadata/properties" xmlns:ns2="4e3525b6-fcf8-4504-b8e4-3e1f9cdbe825" xmlns:ns3="48072e9f-0ca2-45e8-ae3a-f686b219cda3" xmlns:ns4="00f0e45c-c332-4237-8edc-2b94bdb09d1d" xmlns:ns5="c8c6777c-a985-4543-b6be-04714913a8fd" xmlns:ns6="4ced0ec0-0f02-400e-aac5-b29242be3d05" targetNamespace="http://schemas.microsoft.com/office/2006/metadata/properties" ma:root="true" ma:fieldsID="2f9b0c026ee25b360da653ba0718c820" ns2:_="" ns3:_="" ns4:_="" ns5:_="" ns6:_="">
    <xsd:import namespace="4e3525b6-fcf8-4504-b8e4-3e1f9cdbe825"/>
    <xsd:import namespace="48072e9f-0ca2-45e8-ae3a-f686b219cda3"/>
    <xsd:import namespace="00f0e45c-c332-4237-8edc-2b94bdb09d1d"/>
    <xsd:import namespace="c8c6777c-a985-4543-b6be-04714913a8fd"/>
    <xsd:import namespace="4ced0ec0-0f02-400e-aac5-b29242be3d05"/>
    <xsd:element name="properties">
      <xsd:complexType>
        <xsd:sequence>
          <xsd:element name="documentManagement">
            <xsd:complexType>
              <xsd:all>
                <xsd:element ref="ns2:Approved_x0020_Date" minOccurs="0"/>
                <xsd:element ref="ns2:drafts" minOccurs="0"/>
                <xsd:element ref="ns3:Key_x0020_Word_x0028_s_x0029_" minOccurs="0"/>
                <xsd:element ref="ns4:Audience1" minOccurs="0"/>
                <xsd:element ref="ns4:Site"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element ref="ns6:Comment"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525b6-fcf8-4504-b8e4-3e1f9cdbe825" elementFormDefault="qualified">
    <xsd:import namespace="http://schemas.microsoft.com/office/2006/documentManagement/types"/>
    <xsd:import namespace="http://schemas.microsoft.com/office/infopath/2007/PartnerControls"/>
    <xsd:element name="Approved_x0020_Date" ma:index="2" nillable="true" ma:displayName="Approved Date" ma:format="DateOnly" ma:internalName="Approved_x0020_Date">
      <xsd:simpleType>
        <xsd:restriction base="dms:DateTime"/>
      </xsd:simpleType>
    </xsd:element>
    <xsd:element name="drafts" ma:index="3" nillable="true" ma:displayName="drafts" ma:internalName="drafts">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48072e9f-0ca2-45e8-ae3a-f686b219cda3" elementFormDefault="qualified">
    <xsd:import namespace="http://schemas.microsoft.com/office/2006/documentManagement/types"/>
    <xsd:import namespace="http://schemas.microsoft.com/office/infopath/2007/PartnerControls"/>
    <xsd:element name="Key_x0020_Word_x0028_s_x0029_" ma:index="4" nillable="true" ma:displayName="Key Word(s)" ma:internalName="Key_x0020_Word_x0028_s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7"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8"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d0ec0-0f02-400e-aac5-b29242be3d0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Comment" ma:index="20" nillable="true" ma:displayName="Comment" ma:format="Dropdown" ma:internalName="Comment">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8c6777c-a985-4543-b6be-04714913a8fd">NOSM-348805390-347</_dlc_DocId>
    <_dlc_DocIdUrl xmlns="c8c6777c-a985-4543-b6be-04714913a8fd">
      <Url>https://nosm.sharepoint.com/org/ume/_layouts/15/DocIdRedir.aspx?ID=NOSM-348805390-347</Url>
      <Description>NOSM-348805390-347</Description>
    </_dlc_DocIdUrl>
    <Comment xmlns="4ced0ec0-0f02-400e-aac5-b29242be3d05" xsi:nil="true"/>
    <Key_x0020_Word_x0028_s_x0029_ xmlns="48072e9f-0ca2-45e8-ae3a-f686b219cda3">Electives</Key_x0020_Word_x0028_s_x0029_>
    <Approved_x0020_Date xmlns="4e3525b6-fcf8-4504-b8e4-3e1f9cdbe825" xsi:nil="true"/>
    <Audience1 xmlns="00f0e45c-c332-4237-8edc-2b94bdb09d1d"/>
    <drafts xmlns="4e3525b6-fcf8-4504-b8e4-3e1f9cdbe825" xsi:nil="true"/>
    <Site xmlns="00f0e45c-c332-4237-8edc-2b94bdb09d1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AED5-9D88-4409-A624-4ECDC65665C7}">
  <ds:schemaRefs>
    <ds:schemaRef ds:uri="http://schemas.microsoft.com/office/2006/metadata/longProperties"/>
  </ds:schemaRefs>
</ds:datastoreItem>
</file>

<file path=customXml/itemProps2.xml><?xml version="1.0" encoding="utf-8"?>
<ds:datastoreItem xmlns:ds="http://schemas.openxmlformats.org/officeDocument/2006/customXml" ds:itemID="{6C1AC5F3-D78E-4FDB-928D-A452431ED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525b6-fcf8-4504-b8e4-3e1f9cdbe825"/>
    <ds:schemaRef ds:uri="48072e9f-0ca2-45e8-ae3a-f686b219cda3"/>
    <ds:schemaRef ds:uri="00f0e45c-c332-4237-8edc-2b94bdb09d1d"/>
    <ds:schemaRef ds:uri="c8c6777c-a985-4543-b6be-04714913a8fd"/>
    <ds:schemaRef ds:uri="4ced0ec0-0f02-400e-aac5-b29242be3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C48F6-164F-4555-AB08-A6C7AADD9ED0}">
  <ds:schemaRefs>
    <ds:schemaRef ds:uri="http://schemas.microsoft.com/sharepoint/events"/>
  </ds:schemaRefs>
</ds:datastoreItem>
</file>

<file path=customXml/itemProps4.xml><?xml version="1.0" encoding="utf-8"?>
<ds:datastoreItem xmlns:ds="http://schemas.openxmlformats.org/officeDocument/2006/customXml" ds:itemID="{B8802E58-F831-4947-91B0-841021094E45}">
  <ds:schemaRefs>
    <ds:schemaRef ds:uri="http://schemas.microsoft.com/sharepoint/v3/contenttype/forms"/>
  </ds:schemaRefs>
</ds:datastoreItem>
</file>

<file path=customXml/itemProps5.xml><?xml version="1.0" encoding="utf-8"?>
<ds:datastoreItem xmlns:ds="http://schemas.openxmlformats.org/officeDocument/2006/customXml" ds:itemID="{F01C3CAD-F616-4E52-839D-44EE467F319E}">
  <ds:schemaRefs>
    <ds:schemaRef ds:uri="http://purl.org/dc/terms/"/>
    <ds:schemaRef ds:uri="http://schemas.microsoft.com/office/2006/documentManagement/types"/>
    <ds:schemaRef ds:uri="48072e9f-0ca2-45e8-ae3a-f686b219cda3"/>
    <ds:schemaRef ds:uri="4e3525b6-fcf8-4504-b8e4-3e1f9cdbe825"/>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f0e45c-c332-4237-8edc-2b94bdb09d1d"/>
    <ds:schemaRef ds:uri="c8c6777c-a985-4543-b6be-04714913a8fd"/>
    <ds:schemaRef ds:uri="4ced0ec0-0f02-400e-aac5-b29242be3d05"/>
    <ds:schemaRef ds:uri="http://www.w3.org/XML/1998/namespace"/>
    <ds:schemaRef ds:uri="http://purl.org/dc/dcmitype/"/>
  </ds:schemaRefs>
</ds:datastoreItem>
</file>

<file path=customXml/itemProps6.xml><?xml version="1.0" encoding="utf-8"?>
<ds:datastoreItem xmlns:ds="http://schemas.openxmlformats.org/officeDocument/2006/customXml" ds:itemID="{69B543CB-1AAD-4CE6-AC57-ED9447E8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7386</Words>
  <Characters>42105</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UME Electives Program Information and Regulations</vt:lpstr>
    </vt:vector>
  </TitlesOfParts>
  <Company/>
  <LinksUpToDate>false</LinksUpToDate>
  <CharactersWithSpaces>49393</CharactersWithSpaces>
  <SharedDoc>false</SharedDoc>
  <HLinks>
    <vt:vector size="60" baseType="variant">
      <vt:variant>
        <vt:i4>7929905</vt:i4>
      </vt:variant>
      <vt:variant>
        <vt:i4>27</vt:i4>
      </vt:variant>
      <vt:variant>
        <vt:i4>0</vt:i4>
      </vt:variant>
      <vt:variant>
        <vt:i4>5</vt:i4>
      </vt:variant>
      <vt:variant>
        <vt:lpwstr>http://www.nosm.ca/</vt:lpwstr>
      </vt:variant>
      <vt:variant>
        <vt:lpwstr/>
      </vt:variant>
      <vt:variant>
        <vt:i4>6619250</vt:i4>
      </vt:variant>
      <vt:variant>
        <vt:i4>24</vt:i4>
      </vt:variant>
      <vt:variant>
        <vt:i4>0</vt:i4>
      </vt:variant>
      <vt:variant>
        <vt:i4>5</vt:i4>
      </vt:variant>
      <vt:variant>
        <vt:lpwstr>http://www.cma.ca/</vt:lpwstr>
      </vt:variant>
      <vt:variant>
        <vt:lpwstr/>
      </vt:variant>
      <vt:variant>
        <vt:i4>4915286</vt:i4>
      </vt:variant>
      <vt:variant>
        <vt:i4>21</vt:i4>
      </vt:variant>
      <vt:variant>
        <vt:i4>0</vt:i4>
      </vt:variant>
      <vt:variant>
        <vt:i4>5</vt:i4>
      </vt:variant>
      <vt:variant>
        <vt:lpwstr>https://www.mynosm.ca/organization/ume/Most Requested/Forms/AllItems.aspx</vt:lpwstr>
      </vt:variant>
      <vt:variant>
        <vt:lpwstr/>
      </vt:variant>
      <vt:variant>
        <vt:i4>4915286</vt:i4>
      </vt:variant>
      <vt:variant>
        <vt:i4>18</vt:i4>
      </vt:variant>
      <vt:variant>
        <vt:i4>0</vt:i4>
      </vt:variant>
      <vt:variant>
        <vt:i4>5</vt:i4>
      </vt:variant>
      <vt:variant>
        <vt:lpwstr>https://www.mynosm.ca/organization/ume/Most Requested/Forms/AllItems.aspx</vt:lpwstr>
      </vt:variant>
      <vt:variant>
        <vt:lpwstr/>
      </vt:variant>
      <vt:variant>
        <vt:i4>2097157</vt:i4>
      </vt:variant>
      <vt:variant>
        <vt:i4>15</vt:i4>
      </vt:variant>
      <vt:variant>
        <vt:i4>0</vt:i4>
      </vt:variant>
      <vt:variant>
        <vt:i4>5</vt:i4>
      </vt:variant>
      <vt:variant>
        <vt:lpwstr>mailto:records@nosm.ca</vt:lpwstr>
      </vt:variant>
      <vt:variant>
        <vt:lpwstr/>
      </vt:variant>
      <vt:variant>
        <vt:i4>2097157</vt:i4>
      </vt:variant>
      <vt:variant>
        <vt:i4>12</vt:i4>
      </vt:variant>
      <vt:variant>
        <vt:i4>0</vt:i4>
      </vt:variant>
      <vt:variant>
        <vt:i4>5</vt:i4>
      </vt:variant>
      <vt:variant>
        <vt:lpwstr>mailto:records@nosm.ca</vt:lpwstr>
      </vt:variant>
      <vt:variant>
        <vt:lpwstr/>
      </vt:variant>
      <vt:variant>
        <vt:i4>8126576</vt:i4>
      </vt:variant>
      <vt:variant>
        <vt:i4>9</vt:i4>
      </vt:variant>
      <vt:variant>
        <vt:i4>0</vt:i4>
      </vt:variant>
      <vt:variant>
        <vt:i4>5</vt:i4>
      </vt:variant>
      <vt:variant>
        <vt:lpwstr>http://www.afmc.ca/links-e.php</vt:lpwstr>
      </vt:variant>
      <vt:variant>
        <vt:lpwstr/>
      </vt:variant>
      <vt:variant>
        <vt:i4>524317</vt:i4>
      </vt:variant>
      <vt:variant>
        <vt:i4>6</vt:i4>
      </vt:variant>
      <vt:variant>
        <vt:i4>0</vt:i4>
      </vt:variant>
      <vt:variant>
        <vt:i4>5</vt:i4>
      </vt:variant>
      <vt:variant>
        <vt:lpwstr>http://www.nosm.ca/electives/</vt:lpwstr>
      </vt:variant>
      <vt:variant>
        <vt:lpwstr/>
      </vt:variant>
      <vt:variant>
        <vt:i4>4915286</vt:i4>
      </vt:variant>
      <vt:variant>
        <vt:i4>3</vt:i4>
      </vt:variant>
      <vt:variant>
        <vt:i4>0</vt:i4>
      </vt:variant>
      <vt:variant>
        <vt:i4>5</vt:i4>
      </vt:variant>
      <vt:variant>
        <vt:lpwstr>https://www.mynosm.ca/organization/ume/Most Requested/Forms/AllItems.aspx</vt:lpwstr>
      </vt:variant>
      <vt:variant>
        <vt:lpwstr/>
      </vt:variant>
      <vt:variant>
        <vt:i4>4915286</vt:i4>
      </vt:variant>
      <vt:variant>
        <vt:i4>0</vt:i4>
      </vt:variant>
      <vt:variant>
        <vt:i4>0</vt:i4>
      </vt:variant>
      <vt:variant>
        <vt:i4>5</vt:i4>
      </vt:variant>
      <vt:variant>
        <vt:lpwstr>https://www.mynosm.ca/organization/ume/Most Requested/Forms/AllItems.aspx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 Electives Program Information and Regulations</dc:title>
  <dc:subject/>
  <dc:creator/>
  <cp:keywords/>
  <dc:description/>
  <cp:lastModifiedBy/>
  <cp:revision>1</cp:revision>
  <dcterms:created xsi:type="dcterms:W3CDTF">2021-04-22T15:27:00Z</dcterms:created>
  <dcterms:modified xsi:type="dcterms:W3CDTF">2021-04-22T15:27:00Z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0x010100B8D2FD5DA941BD4D8C29E4E5A0346E9D</vt:lpwstr>
  </property>
  <property fmtid="{D5CDD505-2E9C-101B-9397-08002B2CF9AE}" pid="3" name="_dlc_DocIdItemGuid">
    <vt:lpwstr>e819b0fc-bc34-4479-a669-c82600e3bef4</vt:lpwstr>
  </property>
</Properties>
</file>