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64F1" w14:textId="18CBDAC5" w:rsidR="00DB6740" w:rsidRDefault="003C7B10" w:rsidP="003C7B10">
      <w:pPr>
        <w:pStyle w:val="ListParagraph"/>
        <w:widowControl w:val="0"/>
        <w:numPr>
          <w:ilvl w:val="0"/>
          <w:numId w:val="24"/>
        </w:numPr>
        <w:spacing w:after="0"/>
        <w:rPr>
          <w:rFonts w:ascii="Arial" w:hAnsi="Arial" w:cs="Arial"/>
          <w:b/>
          <w:bCs/>
          <w:iCs/>
          <w:lang w:val="en-GB"/>
        </w:rPr>
      </w:pPr>
      <w:r w:rsidRPr="003C7B10">
        <w:rPr>
          <w:rFonts w:ascii="Arial" w:hAnsi="Arial" w:cs="Arial"/>
          <w:b/>
          <w:bCs/>
          <w:iCs/>
          <w:lang w:val="en-GB"/>
        </w:rPr>
        <w:t>Purpose</w:t>
      </w:r>
    </w:p>
    <w:p w14:paraId="5F94795A" w14:textId="77777777" w:rsidR="00194901" w:rsidRPr="003C7B10" w:rsidRDefault="00194901" w:rsidP="00194901">
      <w:pPr>
        <w:pStyle w:val="ListParagraph"/>
        <w:widowControl w:val="0"/>
        <w:spacing w:after="0"/>
        <w:ind w:left="360"/>
        <w:rPr>
          <w:rFonts w:ascii="Arial" w:hAnsi="Arial" w:cs="Arial"/>
          <w:b/>
          <w:bCs/>
          <w:iCs/>
          <w:lang w:val="en-GB"/>
        </w:rPr>
      </w:pPr>
    </w:p>
    <w:p w14:paraId="7C2F64F2" w14:textId="5F103116" w:rsidR="00286280" w:rsidRPr="009044BD" w:rsidRDefault="005166AF" w:rsidP="00286280">
      <w:pPr>
        <w:widowControl w:val="0"/>
        <w:spacing w:after="0"/>
        <w:rPr>
          <w:rFonts w:ascii="Arial" w:hAnsi="Arial" w:cs="Arial"/>
          <w:bCs/>
          <w:iCs/>
          <w:lang w:val="en-GB"/>
        </w:rPr>
      </w:pPr>
      <w:r w:rsidRPr="005166AF">
        <w:rPr>
          <w:rFonts w:ascii="Arial" w:hAnsi="Arial" w:cs="Arial"/>
          <w:bCs/>
          <w:iCs/>
          <w:lang w:val="en-GB"/>
        </w:rPr>
        <w:t xml:space="preserve">Pursuant to the provisions </w:t>
      </w:r>
      <w:r w:rsidR="005F436B">
        <w:rPr>
          <w:rFonts w:ascii="Arial" w:hAnsi="Arial" w:cs="Arial"/>
          <w:bCs/>
          <w:iCs/>
          <w:lang w:val="en-GB"/>
        </w:rPr>
        <w:t xml:space="preserve">set out in NOSM’s By-Law </w:t>
      </w:r>
      <w:r w:rsidRPr="005166AF">
        <w:rPr>
          <w:rFonts w:ascii="Arial" w:hAnsi="Arial" w:cs="Arial"/>
          <w:bCs/>
          <w:iCs/>
          <w:lang w:val="en-GB"/>
        </w:rPr>
        <w:t xml:space="preserve">for membership on the Board of </w:t>
      </w:r>
      <w:r>
        <w:rPr>
          <w:rFonts w:ascii="Arial" w:hAnsi="Arial" w:cs="Arial"/>
          <w:bCs/>
          <w:iCs/>
          <w:lang w:val="en-GB"/>
        </w:rPr>
        <w:t xml:space="preserve">Directors </w:t>
      </w:r>
      <w:r w:rsidR="005F436B">
        <w:rPr>
          <w:rFonts w:ascii="Arial" w:hAnsi="Arial" w:cs="Arial"/>
          <w:bCs/>
          <w:iCs/>
          <w:lang w:val="en-GB"/>
        </w:rPr>
        <w:t xml:space="preserve">(Sections 13, 16, 17 and 19) and on Board Committees </w:t>
      </w:r>
      <w:r w:rsidR="00623B04">
        <w:rPr>
          <w:rFonts w:ascii="Arial" w:hAnsi="Arial" w:cs="Arial"/>
          <w:bCs/>
          <w:iCs/>
          <w:lang w:val="en-GB"/>
        </w:rPr>
        <w:t xml:space="preserve">(Sections 35, 36, 37 and 40), this document </w:t>
      </w:r>
      <w:r w:rsidR="00286280" w:rsidRPr="009044BD">
        <w:rPr>
          <w:rFonts w:ascii="Arial" w:hAnsi="Arial" w:cs="Arial"/>
          <w:bCs/>
          <w:iCs/>
          <w:lang w:val="en-GB"/>
        </w:rPr>
        <w:t>sets out  systematic, transparent, accountable and fair process</w:t>
      </w:r>
      <w:r w:rsidR="00623B04">
        <w:rPr>
          <w:rFonts w:ascii="Arial" w:hAnsi="Arial" w:cs="Arial"/>
          <w:bCs/>
          <w:iCs/>
          <w:lang w:val="en-GB"/>
        </w:rPr>
        <w:t>es</w:t>
      </w:r>
      <w:r w:rsidR="00286280" w:rsidRPr="009044BD">
        <w:rPr>
          <w:rFonts w:ascii="Arial" w:hAnsi="Arial" w:cs="Arial"/>
          <w:bCs/>
          <w:iCs/>
          <w:lang w:val="en-GB"/>
        </w:rPr>
        <w:t xml:space="preserve"> by which the Board of Directors, </w:t>
      </w:r>
      <w:r w:rsidR="00623B04">
        <w:rPr>
          <w:rFonts w:ascii="Arial" w:hAnsi="Arial" w:cs="Arial"/>
          <w:bCs/>
          <w:iCs/>
          <w:lang w:val="en-GB"/>
        </w:rPr>
        <w:t xml:space="preserve"> upon recommendation </w:t>
      </w:r>
      <w:r w:rsidR="00976BED">
        <w:rPr>
          <w:rFonts w:ascii="Arial" w:hAnsi="Arial" w:cs="Arial"/>
          <w:bCs/>
          <w:iCs/>
          <w:lang w:val="en-GB"/>
        </w:rPr>
        <w:t>of</w:t>
      </w:r>
      <w:r w:rsidR="00623B04">
        <w:rPr>
          <w:rFonts w:ascii="Arial" w:hAnsi="Arial" w:cs="Arial"/>
          <w:bCs/>
          <w:iCs/>
          <w:lang w:val="en-GB"/>
        </w:rPr>
        <w:t xml:space="preserve"> </w:t>
      </w:r>
      <w:r w:rsidR="00286280" w:rsidRPr="009044BD">
        <w:rPr>
          <w:rFonts w:ascii="Arial" w:hAnsi="Arial" w:cs="Arial"/>
          <w:bCs/>
          <w:iCs/>
          <w:lang w:val="en-GB"/>
        </w:rPr>
        <w:t xml:space="preserve">the Governance Committee and the Nominations and Community Relations Sub-Committee, </w:t>
      </w:r>
      <w:r w:rsidR="008B7DD9">
        <w:rPr>
          <w:rFonts w:ascii="Arial" w:hAnsi="Arial" w:cs="Arial"/>
          <w:bCs/>
          <w:iCs/>
          <w:lang w:val="en-GB"/>
        </w:rPr>
        <w:t>shall</w:t>
      </w:r>
      <w:r w:rsidR="00286280" w:rsidRPr="009044BD">
        <w:rPr>
          <w:rFonts w:ascii="Arial" w:hAnsi="Arial" w:cs="Arial"/>
          <w:bCs/>
          <w:iCs/>
          <w:lang w:val="en-GB"/>
        </w:rPr>
        <w:t xml:space="preserve"> </w:t>
      </w:r>
      <w:r w:rsidR="00B51373">
        <w:rPr>
          <w:rFonts w:ascii="Arial" w:hAnsi="Arial" w:cs="Arial"/>
          <w:bCs/>
          <w:iCs/>
          <w:lang w:val="en-GB"/>
        </w:rPr>
        <w:t>approve</w:t>
      </w:r>
      <w:r w:rsidR="00623B04">
        <w:rPr>
          <w:rFonts w:ascii="Arial" w:hAnsi="Arial" w:cs="Arial"/>
          <w:bCs/>
          <w:iCs/>
          <w:lang w:val="en-GB"/>
        </w:rPr>
        <w:t xml:space="preserve"> the nomination of</w:t>
      </w:r>
      <w:r w:rsidR="00286280" w:rsidRPr="009044BD">
        <w:rPr>
          <w:rFonts w:ascii="Arial" w:hAnsi="Arial" w:cs="Arial"/>
          <w:bCs/>
          <w:iCs/>
          <w:lang w:val="en-GB"/>
        </w:rPr>
        <w:t xml:space="preserve"> candidates for </w:t>
      </w:r>
      <w:r w:rsidR="004A242A">
        <w:rPr>
          <w:rFonts w:ascii="Arial" w:hAnsi="Arial" w:cs="Arial"/>
          <w:bCs/>
          <w:iCs/>
          <w:lang w:val="en-GB"/>
        </w:rPr>
        <w:t xml:space="preserve">the </w:t>
      </w:r>
      <w:r w:rsidR="00B51373">
        <w:rPr>
          <w:rFonts w:ascii="Arial" w:hAnsi="Arial" w:cs="Arial"/>
          <w:bCs/>
          <w:iCs/>
          <w:lang w:val="en-GB"/>
        </w:rPr>
        <w:t>position</w:t>
      </w:r>
      <w:r w:rsidR="0026392C">
        <w:rPr>
          <w:rFonts w:ascii="Arial" w:hAnsi="Arial" w:cs="Arial"/>
          <w:bCs/>
          <w:iCs/>
          <w:lang w:val="en-GB"/>
        </w:rPr>
        <w:t>s</w:t>
      </w:r>
      <w:r w:rsidR="00B51373">
        <w:rPr>
          <w:rFonts w:ascii="Arial" w:hAnsi="Arial" w:cs="Arial"/>
          <w:bCs/>
          <w:iCs/>
          <w:lang w:val="en-GB"/>
        </w:rPr>
        <w:t xml:space="preserve"> </w:t>
      </w:r>
      <w:r w:rsidR="004A242A">
        <w:rPr>
          <w:rFonts w:ascii="Arial" w:hAnsi="Arial" w:cs="Arial"/>
          <w:bCs/>
          <w:iCs/>
          <w:lang w:val="en-GB"/>
        </w:rPr>
        <w:t>of</w:t>
      </w:r>
      <w:r w:rsidR="00B51373">
        <w:rPr>
          <w:rFonts w:ascii="Arial" w:hAnsi="Arial" w:cs="Arial"/>
          <w:bCs/>
          <w:iCs/>
          <w:lang w:val="en-GB"/>
        </w:rPr>
        <w:t xml:space="preserve"> </w:t>
      </w:r>
      <w:r w:rsidR="00623B04">
        <w:rPr>
          <w:rFonts w:ascii="Arial" w:hAnsi="Arial" w:cs="Arial"/>
          <w:bCs/>
          <w:iCs/>
          <w:lang w:val="en-GB"/>
        </w:rPr>
        <w:t>D</w:t>
      </w:r>
      <w:r w:rsidR="00B51373">
        <w:rPr>
          <w:rFonts w:ascii="Arial" w:hAnsi="Arial" w:cs="Arial"/>
          <w:bCs/>
          <w:iCs/>
          <w:lang w:val="en-GB"/>
        </w:rPr>
        <w:t xml:space="preserve">irector, </w:t>
      </w:r>
      <w:r w:rsidR="00623B04">
        <w:rPr>
          <w:rFonts w:ascii="Arial" w:hAnsi="Arial" w:cs="Arial"/>
          <w:bCs/>
          <w:iCs/>
          <w:lang w:val="en-GB"/>
        </w:rPr>
        <w:t xml:space="preserve">Board Committee </w:t>
      </w:r>
      <w:r w:rsidR="00E344C1">
        <w:rPr>
          <w:rFonts w:ascii="Arial" w:hAnsi="Arial" w:cs="Arial"/>
          <w:bCs/>
          <w:iCs/>
          <w:lang w:val="en-GB"/>
        </w:rPr>
        <w:t>member</w:t>
      </w:r>
      <w:r w:rsidR="00061D36">
        <w:rPr>
          <w:rFonts w:ascii="Arial" w:hAnsi="Arial" w:cs="Arial"/>
          <w:bCs/>
          <w:iCs/>
          <w:lang w:val="en-GB"/>
        </w:rPr>
        <w:t>,</w:t>
      </w:r>
      <w:r w:rsidR="00E344C1">
        <w:rPr>
          <w:rFonts w:ascii="Arial" w:hAnsi="Arial" w:cs="Arial"/>
          <w:bCs/>
          <w:iCs/>
          <w:lang w:val="en-GB"/>
        </w:rPr>
        <w:t xml:space="preserve"> and </w:t>
      </w:r>
      <w:r w:rsidR="004A242A">
        <w:rPr>
          <w:rFonts w:ascii="Arial" w:hAnsi="Arial" w:cs="Arial"/>
          <w:bCs/>
          <w:iCs/>
          <w:lang w:val="en-GB"/>
        </w:rPr>
        <w:t xml:space="preserve">Board Committee </w:t>
      </w:r>
      <w:r w:rsidR="004D0D71">
        <w:rPr>
          <w:rFonts w:ascii="Arial" w:hAnsi="Arial" w:cs="Arial"/>
          <w:bCs/>
          <w:iCs/>
          <w:lang w:val="en-GB"/>
        </w:rPr>
        <w:t>Chair</w:t>
      </w:r>
      <w:r w:rsidR="004A242A">
        <w:rPr>
          <w:rFonts w:ascii="Arial" w:hAnsi="Arial" w:cs="Arial"/>
          <w:bCs/>
          <w:iCs/>
          <w:lang w:val="en-GB"/>
        </w:rPr>
        <w:t>.</w:t>
      </w:r>
    </w:p>
    <w:p w14:paraId="7C2F64F3" w14:textId="77777777" w:rsidR="00286280" w:rsidRDefault="00286280" w:rsidP="00286280">
      <w:pPr>
        <w:spacing w:after="0"/>
        <w:rPr>
          <w:rFonts w:ascii="Arial" w:hAnsi="Arial" w:cs="Arial"/>
          <w:lang w:val="en-GB"/>
        </w:rPr>
      </w:pPr>
    </w:p>
    <w:p w14:paraId="7C2F64F4" w14:textId="77777777" w:rsidR="00286280" w:rsidRPr="003C7B10" w:rsidRDefault="00FA717F" w:rsidP="003C7B10">
      <w:pPr>
        <w:pStyle w:val="ListParagraph"/>
        <w:numPr>
          <w:ilvl w:val="0"/>
          <w:numId w:val="24"/>
        </w:numPr>
        <w:spacing w:after="0"/>
        <w:rPr>
          <w:rFonts w:ascii="Arial" w:hAnsi="Arial" w:cs="Arial"/>
          <w:b/>
          <w:lang w:val="en-GB"/>
        </w:rPr>
      </w:pPr>
      <w:r w:rsidRPr="003C7B10">
        <w:rPr>
          <w:rFonts w:ascii="Arial" w:hAnsi="Arial" w:cs="Arial"/>
          <w:b/>
          <w:lang w:val="en-GB"/>
        </w:rPr>
        <w:t xml:space="preserve">The Nominations </w:t>
      </w:r>
      <w:r w:rsidR="00976BED" w:rsidRPr="003C7B10">
        <w:rPr>
          <w:rFonts w:ascii="Arial" w:hAnsi="Arial" w:cs="Arial"/>
          <w:b/>
          <w:lang w:val="en-GB"/>
        </w:rPr>
        <w:t>Process for</w:t>
      </w:r>
      <w:r w:rsidRPr="003C7B10">
        <w:rPr>
          <w:rFonts w:ascii="Arial" w:hAnsi="Arial" w:cs="Arial"/>
          <w:b/>
          <w:lang w:val="en-GB"/>
        </w:rPr>
        <w:t xml:space="preserve"> the Board of Directors</w:t>
      </w:r>
    </w:p>
    <w:p w14:paraId="7C2F64F5" w14:textId="77777777" w:rsidR="00286280" w:rsidRPr="009044BD" w:rsidRDefault="00286280" w:rsidP="00286280">
      <w:pPr>
        <w:spacing w:after="0"/>
        <w:rPr>
          <w:rFonts w:ascii="Arial" w:hAnsi="Arial" w:cs="Arial"/>
          <w:lang w:val="en-GB"/>
        </w:rPr>
      </w:pPr>
    </w:p>
    <w:p w14:paraId="7C2F64F6" w14:textId="54A0850A" w:rsidR="00286280" w:rsidRPr="009044BD" w:rsidRDefault="0061132A" w:rsidP="003C7B10">
      <w:pPr>
        <w:pStyle w:val="MBBodyJust"/>
        <w:widowControl w:val="0"/>
        <w:spacing w:after="120"/>
        <w:jc w:val="left"/>
        <w:rPr>
          <w:rFonts w:ascii="Arial" w:hAnsi="Arial" w:cs="Arial"/>
          <w:bCs w:val="0"/>
          <w:iCs/>
          <w:sz w:val="22"/>
          <w:szCs w:val="22"/>
          <w:lang w:val="en-GB"/>
        </w:rPr>
      </w:pPr>
      <w:r>
        <w:rPr>
          <w:rFonts w:ascii="Arial" w:hAnsi="Arial" w:cs="Arial"/>
          <w:bCs w:val="0"/>
          <w:iCs/>
          <w:sz w:val="22"/>
          <w:szCs w:val="22"/>
          <w:lang w:val="en-GB"/>
        </w:rPr>
        <w:t>T</w:t>
      </w:r>
      <w:r w:rsidR="00286280" w:rsidRPr="009044BD">
        <w:rPr>
          <w:rFonts w:ascii="Arial" w:hAnsi="Arial" w:cs="Arial"/>
          <w:bCs w:val="0"/>
          <w:iCs/>
          <w:sz w:val="22"/>
          <w:szCs w:val="22"/>
          <w:lang w:val="en-GB"/>
        </w:rPr>
        <w:t xml:space="preserve">he Board of </w:t>
      </w:r>
      <w:r w:rsidR="003C7B10">
        <w:rPr>
          <w:rFonts w:ascii="Arial" w:hAnsi="Arial" w:cs="Arial"/>
          <w:bCs w:val="0"/>
          <w:iCs/>
          <w:sz w:val="22"/>
          <w:szCs w:val="22"/>
          <w:lang w:val="en-GB"/>
        </w:rPr>
        <w:t>D</w:t>
      </w:r>
      <w:r w:rsidR="00286280" w:rsidRPr="009044BD">
        <w:rPr>
          <w:rFonts w:ascii="Arial" w:hAnsi="Arial" w:cs="Arial"/>
          <w:bCs w:val="0"/>
          <w:iCs/>
          <w:sz w:val="22"/>
          <w:szCs w:val="22"/>
          <w:lang w:val="en-GB"/>
        </w:rPr>
        <w:t>irectors shall:</w:t>
      </w:r>
    </w:p>
    <w:p w14:paraId="7C2F64F7" w14:textId="2D1CADD8" w:rsidR="00286280" w:rsidRPr="009044BD" w:rsidRDefault="00286280" w:rsidP="00286280">
      <w:pPr>
        <w:widowControl w:val="0"/>
        <w:spacing w:after="120"/>
        <w:ind w:left="1440" w:hanging="720"/>
        <w:rPr>
          <w:rFonts w:ascii="Arial" w:hAnsi="Arial" w:cs="Arial"/>
          <w:bCs/>
          <w:iCs/>
          <w:lang w:val="en-GB"/>
        </w:rPr>
      </w:pPr>
      <w:r w:rsidRPr="009044BD">
        <w:rPr>
          <w:rFonts w:ascii="Arial" w:hAnsi="Arial" w:cs="Arial"/>
          <w:bCs/>
          <w:iCs/>
          <w:lang w:val="en-GB"/>
        </w:rPr>
        <w:t>(a)</w:t>
      </w:r>
      <w:r w:rsidRPr="009044BD">
        <w:rPr>
          <w:rFonts w:ascii="Arial" w:hAnsi="Arial" w:cs="Arial"/>
          <w:bCs/>
          <w:iCs/>
          <w:lang w:val="en-GB"/>
        </w:rPr>
        <w:tab/>
      </w:r>
      <w:r w:rsidR="003B32F3">
        <w:rPr>
          <w:rFonts w:ascii="Arial" w:hAnsi="Arial" w:cs="Arial"/>
          <w:bCs/>
          <w:iCs/>
          <w:lang w:val="en-GB"/>
        </w:rPr>
        <w:t xml:space="preserve">Each year, at least ten (10) months prior to the Annual Meeting of Members </w:t>
      </w:r>
      <w:r w:rsidRPr="009044BD">
        <w:rPr>
          <w:rFonts w:ascii="Arial" w:hAnsi="Arial" w:cs="Arial"/>
          <w:bCs/>
          <w:iCs/>
          <w:lang w:val="en-GB"/>
        </w:rPr>
        <w:t xml:space="preserve">request </w:t>
      </w:r>
      <w:r w:rsidR="003B32F3">
        <w:rPr>
          <w:rFonts w:ascii="Arial" w:hAnsi="Arial" w:cs="Arial"/>
          <w:bCs/>
          <w:iCs/>
          <w:lang w:val="en-GB"/>
        </w:rPr>
        <w:t xml:space="preserve">that </w:t>
      </w:r>
      <w:r w:rsidRPr="009044BD">
        <w:rPr>
          <w:rFonts w:ascii="Arial" w:hAnsi="Arial" w:cs="Arial"/>
          <w:bCs/>
          <w:iCs/>
          <w:lang w:val="en-GB"/>
        </w:rPr>
        <w:t>the Governance Committee determine the number of vacancies in the office of Director and shall include in this number incumbent Directors who are eligible for re-election</w:t>
      </w:r>
      <w:r>
        <w:rPr>
          <w:rFonts w:ascii="Arial" w:hAnsi="Arial" w:cs="Arial"/>
          <w:bCs/>
          <w:iCs/>
          <w:lang w:val="en-GB"/>
        </w:rPr>
        <w:t>.</w:t>
      </w:r>
    </w:p>
    <w:p w14:paraId="7C2F64F8" w14:textId="77777777" w:rsidR="00286280" w:rsidRPr="009044BD" w:rsidRDefault="00286280" w:rsidP="00286280">
      <w:pPr>
        <w:widowControl w:val="0"/>
        <w:spacing w:after="120"/>
        <w:rPr>
          <w:rFonts w:ascii="Arial" w:hAnsi="Arial" w:cs="Arial"/>
          <w:bCs/>
          <w:iCs/>
          <w:lang w:val="en-GB"/>
        </w:rPr>
      </w:pPr>
      <w:r w:rsidRPr="009044BD">
        <w:rPr>
          <w:rFonts w:ascii="Arial" w:hAnsi="Arial" w:cs="Arial"/>
          <w:bCs/>
          <w:iCs/>
          <w:lang w:val="en-GB"/>
        </w:rPr>
        <w:t>The Governance Committee shall:</w:t>
      </w:r>
    </w:p>
    <w:p w14:paraId="7C2F64F9" w14:textId="7F4E65CF" w:rsidR="00286280" w:rsidRPr="009044BD" w:rsidRDefault="00286280" w:rsidP="00286280">
      <w:pPr>
        <w:pStyle w:val="ListParagraph"/>
        <w:widowControl w:val="0"/>
        <w:numPr>
          <w:ilvl w:val="0"/>
          <w:numId w:val="2"/>
        </w:numPr>
        <w:spacing w:after="120" w:line="240" w:lineRule="auto"/>
        <w:ind w:left="1418" w:hanging="709"/>
        <w:rPr>
          <w:rFonts w:ascii="Arial" w:hAnsi="Arial" w:cs="Arial"/>
          <w:bCs/>
          <w:iCs/>
          <w:lang w:val="en-GB"/>
        </w:rPr>
      </w:pPr>
      <w:r w:rsidRPr="009044BD">
        <w:rPr>
          <w:rFonts w:ascii="Arial" w:hAnsi="Arial" w:cs="Arial"/>
          <w:bCs/>
          <w:iCs/>
          <w:lang w:val="en-GB"/>
        </w:rPr>
        <w:t xml:space="preserve">using the Guidelines for the </w:t>
      </w:r>
      <w:r>
        <w:rPr>
          <w:rFonts w:ascii="Arial" w:hAnsi="Arial" w:cs="Arial"/>
          <w:bCs/>
          <w:iCs/>
          <w:lang w:val="en-GB"/>
        </w:rPr>
        <w:t>Nomination</w:t>
      </w:r>
      <w:r w:rsidRPr="009044BD">
        <w:rPr>
          <w:rFonts w:ascii="Arial" w:hAnsi="Arial" w:cs="Arial"/>
          <w:bCs/>
          <w:iCs/>
          <w:lang w:val="en-GB"/>
        </w:rPr>
        <w:t xml:space="preserve"> of Directors and the Skills </w:t>
      </w:r>
      <w:r w:rsidR="005C39E3" w:rsidRPr="009044BD">
        <w:rPr>
          <w:rFonts w:ascii="Arial" w:hAnsi="Arial" w:cs="Arial"/>
          <w:bCs/>
          <w:iCs/>
          <w:lang w:val="en-GB"/>
        </w:rPr>
        <w:t>Matrix, review</w:t>
      </w:r>
      <w:r w:rsidRPr="009044BD">
        <w:rPr>
          <w:rFonts w:ascii="Arial" w:hAnsi="Arial" w:cs="Arial"/>
          <w:bCs/>
          <w:iCs/>
          <w:lang w:val="en-GB"/>
        </w:rPr>
        <w:t xml:space="preserve"> the Board profile of skills and expertise of incumbent Directors and identify the specific skills and expertise, which are required to fill vacancies;</w:t>
      </w:r>
    </w:p>
    <w:p w14:paraId="7C2F64FA" w14:textId="77777777" w:rsidR="00286280" w:rsidRPr="009044BD" w:rsidRDefault="00286280" w:rsidP="00286280">
      <w:pPr>
        <w:pStyle w:val="ListParagraph"/>
        <w:widowControl w:val="0"/>
        <w:spacing w:after="120" w:line="240" w:lineRule="auto"/>
        <w:ind w:left="1418"/>
        <w:rPr>
          <w:rFonts w:ascii="Arial" w:hAnsi="Arial" w:cs="Arial"/>
          <w:bCs/>
          <w:iCs/>
          <w:lang w:val="en-GB"/>
        </w:rPr>
      </w:pPr>
    </w:p>
    <w:p w14:paraId="7C2F64FB" w14:textId="447D9715" w:rsidR="00286280" w:rsidRDefault="00286280" w:rsidP="00286280">
      <w:pPr>
        <w:pStyle w:val="ListParagraph"/>
        <w:widowControl w:val="0"/>
        <w:numPr>
          <w:ilvl w:val="0"/>
          <w:numId w:val="2"/>
        </w:numPr>
        <w:spacing w:after="120" w:line="240" w:lineRule="auto"/>
        <w:ind w:left="1418" w:hanging="709"/>
        <w:rPr>
          <w:rFonts w:ascii="Arial" w:hAnsi="Arial" w:cs="Arial"/>
          <w:bCs/>
          <w:iCs/>
          <w:lang w:val="en-GB"/>
        </w:rPr>
      </w:pPr>
      <w:r w:rsidRPr="009044BD">
        <w:rPr>
          <w:rFonts w:ascii="Arial" w:hAnsi="Arial" w:cs="Arial"/>
          <w:bCs/>
          <w:iCs/>
          <w:lang w:val="en-GB"/>
        </w:rPr>
        <w:t>where an incumbent director is seeking re-election, determine whether the Director should be nominated for an additional term, taking into consideration the skills and expertise required within the Board, that individual’s self-evaluation of her/his own performance as a Board member, her/his history as a Board member</w:t>
      </w:r>
      <w:r w:rsidR="00061D36">
        <w:rPr>
          <w:rFonts w:ascii="Arial" w:hAnsi="Arial" w:cs="Arial"/>
          <w:bCs/>
          <w:iCs/>
          <w:lang w:val="en-GB"/>
        </w:rPr>
        <w:t>,</w:t>
      </w:r>
      <w:r w:rsidRPr="009044BD">
        <w:rPr>
          <w:rFonts w:ascii="Arial" w:hAnsi="Arial" w:cs="Arial"/>
          <w:bCs/>
          <w:iCs/>
          <w:lang w:val="en-GB"/>
        </w:rPr>
        <w:t xml:space="preserve"> and her/his contribution to NOSM;</w:t>
      </w:r>
    </w:p>
    <w:p w14:paraId="7C2F64FD" w14:textId="77777777" w:rsidR="002C5BCD" w:rsidRPr="00061D36" w:rsidRDefault="002C5BCD" w:rsidP="00061D36">
      <w:pPr>
        <w:pStyle w:val="ListParagraph"/>
        <w:widowControl w:val="0"/>
        <w:spacing w:after="120" w:line="240" w:lineRule="auto"/>
        <w:ind w:left="1418"/>
        <w:rPr>
          <w:lang w:val="en-GB"/>
        </w:rPr>
      </w:pPr>
    </w:p>
    <w:p w14:paraId="7C2F64FE" w14:textId="77777777" w:rsidR="00286280" w:rsidRDefault="00286280" w:rsidP="00286280">
      <w:pPr>
        <w:pStyle w:val="ListParagraph"/>
        <w:widowControl w:val="0"/>
        <w:numPr>
          <w:ilvl w:val="0"/>
          <w:numId w:val="2"/>
        </w:numPr>
        <w:spacing w:after="120" w:line="240" w:lineRule="auto"/>
        <w:ind w:left="1418" w:hanging="709"/>
        <w:rPr>
          <w:rFonts w:ascii="Arial" w:hAnsi="Arial" w:cs="Arial"/>
          <w:bCs/>
          <w:iCs/>
          <w:lang w:val="en-GB"/>
        </w:rPr>
      </w:pPr>
      <w:r w:rsidRPr="009044BD">
        <w:rPr>
          <w:rFonts w:ascii="Arial" w:hAnsi="Arial" w:cs="Arial"/>
          <w:bCs/>
          <w:iCs/>
          <w:lang w:val="en-GB"/>
        </w:rPr>
        <w:t xml:space="preserve">inform the Nominations and Community Relations Sub-committee of the remaining vacancies to be filled in the nominations process. </w:t>
      </w:r>
    </w:p>
    <w:p w14:paraId="7C2F64FF" w14:textId="77777777" w:rsidR="00286280" w:rsidRDefault="00286280" w:rsidP="00286280">
      <w:pPr>
        <w:pStyle w:val="ListParagraph"/>
        <w:widowControl w:val="0"/>
        <w:spacing w:after="120" w:line="240" w:lineRule="auto"/>
        <w:ind w:left="1418"/>
        <w:rPr>
          <w:rFonts w:ascii="Arial" w:hAnsi="Arial" w:cs="Arial"/>
          <w:bCs/>
          <w:iCs/>
          <w:lang w:val="en-GB"/>
        </w:rPr>
      </w:pPr>
    </w:p>
    <w:p w14:paraId="7C2F6500" w14:textId="77777777" w:rsidR="00286280" w:rsidRPr="009044BD" w:rsidRDefault="00286280" w:rsidP="00286280">
      <w:pPr>
        <w:widowControl w:val="0"/>
        <w:spacing w:after="120"/>
        <w:rPr>
          <w:rFonts w:ascii="Arial" w:hAnsi="Arial" w:cs="Arial"/>
          <w:bCs/>
          <w:iCs/>
          <w:lang w:val="en-GB"/>
        </w:rPr>
      </w:pPr>
      <w:r w:rsidRPr="009044BD">
        <w:rPr>
          <w:rFonts w:ascii="Arial" w:hAnsi="Arial" w:cs="Arial"/>
          <w:bCs/>
          <w:iCs/>
          <w:lang w:val="en-GB"/>
        </w:rPr>
        <w:lastRenderedPageBreak/>
        <w:t>The Nominations and Community Relations Sub-Committee shall:</w:t>
      </w:r>
    </w:p>
    <w:p w14:paraId="7C2F6501" w14:textId="77777777" w:rsidR="00286280" w:rsidRPr="009044BD" w:rsidRDefault="00286280" w:rsidP="00286280">
      <w:pPr>
        <w:pStyle w:val="ListParagraph"/>
        <w:numPr>
          <w:ilvl w:val="1"/>
          <w:numId w:val="1"/>
        </w:numPr>
        <w:spacing w:after="0" w:line="240" w:lineRule="auto"/>
        <w:ind w:left="1418" w:hanging="709"/>
        <w:rPr>
          <w:rFonts w:ascii="Arial" w:hAnsi="Arial" w:cs="Arial"/>
        </w:rPr>
      </w:pPr>
      <w:r w:rsidRPr="009044BD">
        <w:rPr>
          <w:rFonts w:ascii="Arial" w:hAnsi="Arial" w:cs="Arial"/>
        </w:rPr>
        <w:t>review the vacancies and specific skills and expertise which are required on the Board of Directors as identified by the Governance Committee;</w:t>
      </w:r>
    </w:p>
    <w:p w14:paraId="7C2F6502" w14:textId="77777777" w:rsidR="00286280" w:rsidRPr="009044BD" w:rsidRDefault="00286280" w:rsidP="00286280">
      <w:pPr>
        <w:pStyle w:val="ListParagraph"/>
        <w:spacing w:after="0"/>
        <w:ind w:left="1418" w:hanging="709"/>
        <w:rPr>
          <w:rFonts w:ascii="Arial" w:hAnsi="Arial" w:cs="Arial"/>
        </w:rPr>
      </w:pPr>
    </w:p>
    <w:p w14:paraId="7C2F6503" w14:textId="17BF489B" w:rsidR="00286280" w:rsidRPr="009044BD" w:rsidRDefault="00286280" w:rsidP="00286280">
      <w:pPr>
        <w:pStyle w:val="ListParagraph"/>
        <w:numPr>
          <w:ilvl w:val="1"/>
          <w:numId w:val="1"/>
        </w:numPr>
        <w:spacing w:after="0" w:line="240" w:lineRule="auto"/>
        <w:ind w:left="1418" w:hanging="709"/>
        <w:rPr>
          <w:rFonts w:ascii="Arial" w:hAnsi="Arial" w:cs="Arial"/>
        </w:rPr>
      </w:pPr>
      <w:r w:rsidRPr="007B5EA3">
        <w:rPr>
          <w:rFonts w:ascii="Arial" w:hAnsi="Arial" w:cs="Arial"/>
        </w:rPr>
        <w:t>advertise vacancies on the Board of Directors in the regional media</w:t>
      </w:r>
      <w:r w:rsidR="0061132A">
        <w:rPr>
          <w:rFonts w:ascii="Arial" w:hAnsi="Arial" w:cs="Arial"/>
        </w:rPr>
        <w:t>, through our stakeholders, as applicable</w:t>
      </w:r>
      <w:r w:rsidRPr="007B5EA3">
        <w:rPr>
          <w:rFonts w:ascii="Arial" w:hAnsi="Arial" w:cs="Arial"/>
        </w:rPr>
        <w:t xml:space="preserve"> and</w:t>
      </w:r>
      <w:r w:rsidRPr="009044BD">
        <w:rPr>
          <w:rFonts w:ascii="Arial" w:hAnsi="Arial" w:cs="Arial"/>
        </w:rPr>
        <w:t xml:space="preserve"> on the NOSM website, including a summary of the responsibilities of a Director and the Guidelines for </w:t>
      </w:r>
      <w:r>
        <w:rPr>
          <w:rFonts w:ascii="Arial" w:hAnsi="Arial" w:cs="Arial"/>
        </w:rPr>
        <w:t xml:space="preserve">Nomination </w:t>
      </w:r>
      <w:r w:rsidRPr="009044BD">
        <w:rPr>
          <w:rFonts w:ascii="Arial" w:hAnsi="Arial" w:cs="Arial"/>
        </w:rPr>
        <w:t xml:space="preserve">of Directors; </w:t>
      </w:r>
    </w:p>
    <w:p w14:paraId="7C2F6504" w14:textId="77777777" w:rsidR="00286280" w:rsidRPr="009044BD" w:rsidRDefault="00286280" w:rsidP="00286280">
      <w:pPr>
        <w:pStyle w:val="ListParagraph"/>
        <w:spacing w:after="0"/>
        <w:ind w:left="709"/>
        <w:rPr>
          <w:rFonts w:ascii="Arial" w:hAnsi="Arial" w:cs="Arial"/>
        </w:rPr>
      </w:pPr>
    </w:p>
    <w:p w14:paraId="7C2F6505" w14:textId="3526E606" w:rsidR="00286280" w:rsidRPr="009044BD" w:rsidRDefault="00286280" w:rsidP="00286280">
      <w:pPr>
        <w:pStyle w:val="ListParagraph"/>
        <w:numPr>
          <w:ilvl w:val="1"/>
          <w:numId w:val="1"/>
        </w:numPr>
        <w:spacing w:after="0" w:line="240" w:lineRule="auto"/>
        <w:ind w:left="1418" w:hanging="709"/>
        <w:rPr>
          <w:rFonts w:ascii="Arial" w:hAnsi="Arial" w:cs="Arial"/>
        </w:rPr>
      </w:pPr>
      <w:r w:rsidRPr="009044BD">
        <w:rPr>
          <w:rFonts w:ascii="Arial" w:hAnsi="Arial" w:cs="Arial"/>
        </w:rPr>
        <w:t>invite</w:t>
      </w:r>
      <w:bookmarkStart w:id="0" w:name="_GoBack"/>
      <w:bookmarkEnd w:id="0"/>
      <w:r w:rsidRPr="009044BD">
        <w:rPr>
          <w:rFonts w:ascii="Arial" w:hAnsi="Arial" w:cs="Arial"/>
        </w:rPr>
        <w:t xml:space="preserve"> and encourage formal applications by interested individuals on a standard form to be provided by NOSM, which shall be submitted to the Secretary of the Board of NOSM and forwarded to the </w:t>
      </w:r>
      <w:r w:rsidR="004D0D71">
        <w:rPr>
          <w:rFonts w:ascii="Arial" w:hAnsi="Arial" w:cs="Arial"/>
        </w:rPr>
        <w:t>Chair</w:t>
      </w:r>
      <w:r w:rsidRPr="009044BD">
        <w:rPr>
          <w:rFonts w:ascii="Arial" w:hAnsi="Arial" w:cs="Arial"/>
        </w:rPr>
        <w:t xml:space="preserve"> of the Nominations and Community Relations Sub-Committee for review.  Applicants who do not meet the requirements of Section 1</w:t>
      </w:r>
      <w:r>
        <w:rPr>
          <w:rFonts w:ascii="Arial" w:hAnsi="Arial" w:cs="Arial"/>
        </w:rPr>
        <w:t>6</w:t>
      </w:r>
      <w:r w:rsidRPr="009044BD">
        <w:rPr>
          <w:rFonts w:ascii="Arial" w:hAnsi="Arial" w:cs="Arial"/>
        </w:rPr>
        <w:t xml:space="preserve"> of </w:t>
      </w:r>
      <w:r>
        <w:rPr>
          <w:rFonts w:ascii="Arial" w:hAnsi="Arial" w:cs="Arial"/>
        </w:rPr>
        <w:t xml:space="preserve">the </w:t>
      </w:r>
      <w:r w:rsidRPr="009044BD">
        <w:rPr>
          <w:rFonts w:ascii="Arial" w:hAnsi="Arial" w:cs="Arial"/>
        </w:rPr>
        <w:t>By-</w:t>
      </w:r>
      <w:r w:rsidR="005C39E3" w:rsidRPr="009044BD">
        <w:rPr>
          <w:rFonts w:ascii="Arial" w:hAnsi="Arial" w:cs="Arial"/>
        </w:rPr>
        <w:t>law shall</w:t>
      </w:r>
      <w:r w:rsidRPr="009044BD">
        <w:rPr>
          <w:rFonts w:ascii="Arial" w:hAnsi="Arial" w:cs="Arial"/>
        </w:rPr>
        <w:t xml:space="preserve"> be advised of their ineligibility to serve as directors;</w:t>
      </w:r>
    </w:p>
    <w:p w14:paraId="7C2F6506" w14:textId="77777777" w:rsidR="00286280" w:rsidRPr="009044BD" w:rsidRDefault="00286280" w:rsidP="00286280">
      <w:pPr>
        <w:pStyle w:val="ListParagraph"/>
        <w:spacing w:after="0"/>
        <w:ind w:left="1418" w:hanging="709"/>
        <w:rPr>
          <w:rFonts w:ascii="Arial" w:hAnsi="Arial" w:cs="Arial"/>
        </w:rPr>
      </w:pPr>
    </w:p>
    <w:p w14:paraId="7C2F6507" w14:textId="77777777" w:rsidR="00286280" w:rsidRPr="009044BD" w:rsidRDefault="00286280" w:rsidP="00286280">
      <w:pPr>
        <w:pStyle w:val="ListParagraph"/>
        <w:numPr>
          <w:ilvl w:val="1"/>
          <w:numId w:val="1"/>
        </w:numPr>
        <w:spacing w:after="0" w:line="240" w:lineRule="auto"/>
        <w:ind w:left="1418" w:hanging="709"/>
        <w:rPr>
          <w:rFonts w:ascii="Arial" w:hAnsi="Arial" w:cs="Arial"/>
        </w:rPr>
      </w:pPr>
      <w:r w:rsidRPr="009044BD">
        <w:rPr>
          <w:rFonts w:ascii="Arial" w:hAnsi="Arial" w:cs="Arial"/>
        </w:rPr>
        <w:t xml:space="preserve">identify a short-list of candidates for interview as required by the Nominations and Community Relations Sub-Committee and interview and evaluate the short-listed candidates against the criteria set out in the Guidelines for the </w:t>
      </w:r>
      <w:r>
        <w:rPr>
          <w:rFonts w:ascii="Arial" w:hAnsi="Arial" w:cs="Arial"/>
        </w:rPr>
        <w:t>Nomination</w:t>
      </w:r>
      <w:r w:rsidRPr="009044BD">
        <w:rPr>
          <w:rFonts w:ascii="Arial" w:hAnsi="Arial" w:cs="Arial"/>
        </w:rPr>
        <w:t xml:space="preserve"> of Directors;</w:t>
      </w:r>
    </w:p>
    <w:p w14:paraId="7C2F6508" w14:textId="77777777" w:rsidR="00286280" w:rsidRPr="009044BD" w:rsidRDefault="00286280" w:rsidP="00286280">
      <w:pPr>
        <w:pStyle w:val="ListParagraph"/>
        <w:spacing w:after="0"/>
        <w:ind w:left="1418" w:hanging="709"/>
        <w:rPr>
          <w:rFonts w:ascii="Arial" w:hAnsi="Arial" w:cs="Arial"/>
        </w:rPr>
      </w:pPr>
    </w:p>
    <w:p w14:paraId="7C2F6509" w14:textId="7976F246" w:rsidR="00286280" w:rsidRDefault="00286280" w:rsidP="00286280">
      <w:pPr>
        <w:pStyle w:val="ListParagraph"/>
        <w:numPr>
          <w:ilvl w:val="1"/>
          <w:numId w:val="1"/>
        </w:numPr>
        <w:spacing w:after="0" w:line="240" w:lineRule="auto"/>
        <w:ind w:left="1418" w:hanging="709"/>
        <w:rPr>
          <w:rFonts w:ascii="Arial" w:hAnsi="Arial" w:cs="Arial"/>
        </w:rPr>
      </w:pPr>
      <w:r w:rsidRPr="007B5EA3">
        <w:rPr>
          <w:rFonts w:ascii="Arial" w:hAnsi="Arial" w:cs="Arial"/>
        </w:rPr>
        <w:t>obtain and check references for the candidates selected for nomination as Directors</w:t>
      </w:r>
      <w:r w:rsidR="0002502D">
        <w:rPr>
          <w:rFonts w:ascii="Arial" w:hAnsi="Arial" w:cs="Arial"/>
        </w:rPr>
        <w:t>;</w:t>
      </w:r>
      <w:r w:rsidRPr="007B5EA3">
        <w:rPr>
          <w:rFonts w:ascii="Arial" w:hAnsi="Arial" w:cs="Arial"/>
        </w:rPr>
        <w:t xml:space="preserve"> </w:t>
      </w:r>
    </w:p>
    <w:p w14:paraId="7C2F650A" w14:textId="77777777" w:rsidR="00286280" w:rsidRPr="007B5EA3" w:rsidRDefault="00286280" w:rsidP="00286280">
      <w:pPr>
        <w:pStyle w:val="ListParagraph"/>
        <w:spacing w:after="0" w:line="240" w:lineRule="auto"/>
        <w:ind w:left="1418"/>
        <w:rPr>
          <w:rFonts w:ascii="Arial" w:hAnsi="Arial" w:cs="Arial"/>
        </w:rPr>
      </w:pPr>
    </w:p>
    <w:p w14:paraId="7C2F650B" w14:textId="77777777" w:rsidR="00286280" w:rsidRDefault="00286280" w:rsidP="00286280">
      <w:pPr>
        <w:pStyle w:val="ListParagraph"/>
        <w:numPr>
          <w:ilvl w:val="1"/>
          <w:numId w:val="1"/>
        </w:numPr>
        <w:spacing w:after="0" w:line="240" w:lineRule="auto"/>
        <w:ind w:left="1418" w:hanging="709"/>
        <w:rPr>
          <w:rFonts w:ascii="Arial" w:hAnsi="Arial" w:cs="Arial"/>
        </w:rPr>
      </w:pPr>
      <w:r w:rsidRPr="009044BD">
        <w:rPr>
          <w:rFonts w:ascii="Arial" w:hAnsi="Arial" w:cs="Arial"/>
        </w:rPr>
        <w:t>recommend to the Board of Directors through the Governance Committee a slate of candidates for Director equal to the number of vacancies for approval by the Board of Directors and for subsequent ratification by the Voting members of the Corporation at the Annual Meeting</w:t>
      </w:r>
      <w:r>
        <w:rPr>
          <w:rFonts w:ascii="Arial" w:hAnsi="Arial" w:cs="Arial"/>
        </w:rPr>
        <w:t xml:space="preserve"> of Members</w:t>
      </w:r>
      <w:r w:rsidR="0002502D">
        <w:rPr>
          <w:rFonts w:ascii="Arial" w:hAnsi="Arial" w:cs="Arial"/>
        </w:rPr>
        <w:t>.</w:t>
      </w:r>
    </w:p>
    <w:p w14:paraId="7C2F650C" w14:textId="77777777" w:rsidR="00286280" w:rsidRPr="0054754E" w:rsidRDefault="00286280" w:rsidP="00286280">
      <w:pPr>
        <w:pStyle w:val="ListParagraph"/>
        <w:rPr>
          <w:rFonts w:ascii="Arial" w:hAnsi="Arial" w:cs="Arial"/>
        </w:rPr>
      </w:pPr>
    </w:p>
    <w:p w14:paraId="7C2F650E" w14:textId="77777777" w:rsidR="00286280" w:rsidRPr="003C7B10" w:rsidRDefault="003C7B10" w:rsidP="003C7B10">
      <w:pPr>
        <w:tabs>
          <w:tab w:val="left" w:pos="426"/>
        </w:tabs>
        <w:spacing w:line="240" w:lineRule="auto"/>
        <w:rPr>
          <w:rFonts w:ascii="Arial" w:hAnsi="Arial" w:cs="Arial"/>
          <w:b/>
        </w:rPr>
      </w:pPr>
      <w:r>
        <w:rPr>
          <w:rFonts w:ascii="Arial" w:hAnsi="Arial" w:cs="Arial"/>
          <w:b/>
        </w:rPr>
        <w:t>2.1</w:t>
      </w:r>
      <w:r>
        <w:rPr>
          <w:rFonts w:ascii="Arial" w:hAnsi="Arial" w:cs="Arial"/>
          <w:b/>
        </w:rPr>
        <w:tab/>
      </w:r>
      <w:r w:rsidR="00E53B79" w:rsidRPr="003C7B10">
        <w:rPr>
          <w:rFonts w:ascii="Arial" w:hAnsi="Arial" w:cs="Arial"/>
          <w:b/>
        </w:rPr>
        <w:t xml:space="preserve">Process for </w:t>
      </w:r>
      <w:r w:rsidR="0026392C">
        <w:rPr>
          <w:rFonts w:ascii="Arial" w:hAnsi="Arial" w:cs="Arial"/>
          <w:b/>
        </w:rPr>
        <w:t xml:space="preserve">Addressing </w:t>
      </w:r>
      <w:r w:rsidR="00BE3064" w:rsidRPr="003C7B10">
        <w:rPr>
          <w:rFonts w:ascii="Arial" w:hAnsi="Arial" w:cs="Arial"/>
          <w:b/>
        </w:rPr>
        <w:t>Mid-Term Vacancies on the Board of Directors</w:t>
      </w:r>
    </w:p>
    <w:p w14:paraId="7C2F650F" w14:textId="77777777" w:rsidR="00C4213A" w:rsidRDefault="00BB5BC2" w:rsidP="00BE3064">
      <w:pPr>
        <w:pStyle w:val="ListParagraph"/>
        <w:ind w:left="0"/>
        <w:rPr>
          <w:rFonts w:ascii="Helvetica" w:hAnsi="Helvetica" w:cs="Helvetica"/>
          <w:shd w:val="clear" w:color="auto" w:fill="FFFFFF"/>
        </w:rPr>
      </w:pPr>
      <w:r>
        <w:rPr>
          <w:rFonts w:ascii="Helvetica" w:hAnsi="Helvetica" w:cs="Helvetica"/>
          <w:shd w:val="clear" w:color="auto" w:fill="FFFFFF"/>
        </w:rPr>
        <w:t xml:space="preserve">The Board of Directors shall request the Governance Committee </w:t>
      </w:r>
      <w:r w:rsidR="00572712">
        <w:rPr>
          <w:rFonts w:ascii="Helvetica" w:hAnsi="Helvetica" w:cs="Helvetica"/>
          <w:shd w:val="clear" w:color="auto" w:fill="FFFFFF"/>
        </w:rPr>
        <w:t>to address</w:t>
      </w:r>
      <w:r w:rsidR="00C4213A">
        <w:rPr>
          <w:rFonts w:ascii="Helvetica" w:hAnsi="Helvetica" w:cs="Helvetica"/>
          <w:shd w:val="clear" w:color="auto" w:fill="FFFFFF"/>
        </w:rPr>
        <w:t xml:space="preserve"> a mid-term vacancy on the Board</w:t>
      </w:r>
      <w:r w:rsidR="00E344C1">
        <w:rPr>
          <w:rFonts w:ascii="Helvetica" w:hAnsi="Helvetica" w:cs="Helvetica"/>
          <w:shd w:val="clear" w:color="auto" w:fill="FFFFFF"/>
        </w:rPr>
        <w:t xml:space="preserve"> pursuant to the</w:t>
      </w:r>
      <w:r w:rsidR="00572712">
        <w:rPr>
          <w:rFonts w:ascii="Helvetica" w:hAnsi="Helvetica" w:cs="Helvetica"/>
          <w:shd w:val="clear" w:color="auto" w:fill="FFFFFF"/>
        </w:rPr>
        <w:t xml:space="preserve"> provisions</w:t>
      </w:r>
      <w:r w:rsidR="00C4213A">
        <w:rPr>
          <w:rFonts w:ascii="Helvetica" w:hAnsi="Helvetica" w:cs="Helvetica"/>
          <w:shd w:val="clear" w:color="auto" w:fill="FFFFFF"/>
        </w:rPr>
        <w:t xml:space="preserve"> </w:t>
      </w:r>
      <w:r w:rsidR="00572712">
        <w:rPr>
          <w:rFonts w:ascii="Helvetica" w:hAnsi="Helvetica" w:cs="Helvetica"/>
          <w:shd w:val="clear" w:color="auto" w:fill="FFFFFF"/>
        </w:rPr>
        <w:t>set out</w:t>
      </w:r>
      <w:r>
        <w:rPr>
          <w:rFonts w:ascii="Helvetica" w:hAnsi="Helvetica" w:cs="Helvetica"/>
          <w:shd w:val="clear" w:color="auto" w:fill="FFFFFF"/>
        </w:rPr>
        <w:t xml:space="preserve"> in By-law No. 7, Section 19.  </w:t>
      </w:r>
      <w:r w:rsidR="00C4213A">
        <w:rPr>
          <w:rFonts w:ascii="Helvetica" w:hAnsi="Helvetica" w:cs="Helvetica"/>
          <w:shd w:val="clear" w:color="auto" w:fill="FFFFFF"/>
        </w:rPr>
        <w:t xml:space="preserve"> </w:t>
      </w:r>
    </w:p>
    <w:p w14:paraId="7C2F6511" w14:textId="0B275C95" w:rsidR="00773600" w:rsidRDefault="003038FD" w:rsidP="00612A86">
      <w:pPr>
        <w:pStyle w:val="ListParagraph"/>
        <w:ind w:left="0"/>
        <w:rPr>
          <w:rFonts w:ascii="Arial" w:hAnsi="Arial" w:cs="Arial"/>
          <w:b/>
          <w:sz w:val="24"/>
          <w:szCs w:val="24"/>
        </w:rPr>
      </w:pPr>
      <w:r w:rsidRPr="00773600">
        <w:rPr>
          <w:rFonts w:ascii="Helvetica" w:hAnsi="Helvetica" w:cs="Helvetica"/>
          <w:shd w:val="clear" w:color="auto" w:fill="FFFFFF"/>
        </w:rPr>
        <w:t xml:space="preserve"> </w:t>
      </w:r>
    </w:p>
    <w:p w14:paraId="7C2F6512" w14:textId="77777777" w:rsidR="00DA19FE" w:rsidRPr="003C7B10" w:rsidRDefault="004A242A" w:rsidP="003C7B10">
      <w:pPr>
        <w:pStyle w:val="ListParagraph"/>
        <w:numPr>
          <w:ilvl w:val="0"/>
          <w:numId w:val="24"/>
        </w:numPr>
        <w:spacing w:after="0" w:line="240" w:lineRule="auto"/>
        <w:rPr>
          <w:rFonts w:ascii="Arial" w:hAnsi="Arial" w:cs="Arial"/>
          <w:b/>
          <w:szCs w:val="24"/>
        </w:rPr>
      </w:pPr>
      <w:r w:rsidRPr="003C7B10">
        <w:rPr>
          <w:rFonts w:ascii="Arial" w:hAnsi="Arial" w:cs="Arial"/>
          <w:b/>
          <w:szCs w:val="24"/>
        </w:rPr>
        <w:t>The Nominations Process</w:t>
      </w:r>
      <w:r w:rsidR="0078560C" w:rsidRPr="003C7B10">
        <w:rPr>
          <w:rFonts w:ascii="Arial" w:hAnsi="Arial" w:cs="Arial"/>
          <w:b/>
          <w:szCs w:val="24"/>
        </w:rPr>
        <w:t xml:space="preserve"> for </w:t>
      </w:r>
      <w:r w:rsidRPr="003C7B10">
        <w:rPr>
          <w:rFonts w:ascii="Arial" w:hAnsi="Arial" w:cs="Arial"/>
          <w:b/>
          <w:szCs w:val="24"/>
        </w:rPr>
        <w:t>Board Committee</w:t>
      </w:r>
      <w:r w:rsidR="0078560C" w:rsidRPr="003C7B10">
        <w:rPr>
          <w:rFonts w:ascii="Arial" w:hAnsi="Arial" w:cs="Arial"/>
          <w:b/>
          <w:szCs w:val="24"/>
        </w:rPr>
        <w:t xml:space="preserve"> Members</w:t>
      </w:r>
      <w:r w:rsidRPr="003C7B10">
        <w:rPr>
          <w:rFonts w:ascii="Arial" w:hAnsi="Arial" w:cs="Arial"/>
          <w:b/>
          <w:szCs w:val="24"/>
        </w:rPr>
        <w:t xml:space="preserve"> </w:t>
      </w:r>
    </w:p>
    <w:p w14:paraId="7C2F6513" w14:textId="77777777" w:rsidR="00286280" w:rsidRPr="002C5BCD" w:rsidRDefault="00286280" w:rsidP="002C5BCD">
      <w:pPr>
        <w:widowControl w:val="0"/>
        <w:spacing w:after="0"/>
        <w:rPr>
          <w:rFonts w:ascii="Arial" w:hAnsi="Arial" w:cs="Arial"/>
          <w:bCs/>
          <w:iCs/>
          <w:szCs w:val="24"/>
          <w:lang w:val="en-GB"/>
        </w:rPr>
      </w:pPr>
    </w:p>
    <w:p w14:paraId="7C2F6514" w14:textId="41FEF205" w:rsidR="00F830AC" w:rsidRDefault="0026392C" w:rsidP="0078560C">
      <w:pPr>
        <w:widowControl w:val="0"/>
        <w:spacing w:after="0"/>
        <w:rPr>
          <w:rFonts w:ascii="Arial" w:hAnsi="Arial" w:cs="Arial"/>
          <w:bCs/>
          <w:iCs/>
          <w:lang w:val="en-GB"/>
        </w:rPr>
      </w:pPr>
      <w:r>
        <w:rPr>
          <w:rFonts w:ascii="Arial" w:hAnsi="Arial" w:cs="Arial"/>
          <w:bCs/>
          <w:iCs/>
          <w:lang w:val="en-GB"/>
        </w:rPr>
        <w:t>Terms of Reference indicate that, w</w:t>
      </w:r>
      <w:r w:rsidR="0078560C">
        <w:rPr>
          <w:rFonts w:ascii="Arial" w:hAnsi="Arial" w:cs="Arial"/>
          <w:bCs/>
          <w:iCs/>
          <w:lang w:val="en-GB"/>
        </w:rPr>
        <w:t xml:space="preserve">ith the exception of the Executive Committee, NOSM Board committees may have both Director and Non-Director members.  </w:t>
      </w:r>
    </w:p>
    <w:p w14:paraId="7C2F6515" w14:textId="77777777" w:rsidR="00F830AC" w:rsidRDefault="00F830AC" w:rsidP="0078560C">
      <w:pPr>
        <w:widowControl w:val="0"/>
        <w:spacing w:after="0"/>
        <w:rPr>
          <w:rFonts w:ascii="Arial" w:hAnsi="Arial" w:cs="Arial"/>
          <w:bCs/>
          <w:iCs/>
          <w:lang w:val="en-GB"/>
        </w:rPr>
      </w:pPr>
    </w:p>
    <w:p w14:paraId="7C2F6516" w14:textId="252750B6" w:rsidR="00CD7BF9" w:rsidRDefault="00F830AC" w:rsidP="0078560C">
      <w:pPr>
        <w:widowControl w:val="0"/>
        <w:spacing w:after="0"/>
        <w:rPr>
          <w:rFonts w:ascii="Arial" w:hAnsi="Arial" w:cs="Arial"/>
          <w:bCs/>
          <w:iCs/>
          <w:lang w:val="en-GB"/>
        </w:rPr>
      </w:pPr>
      <w:r>
        <w:rPr>
          <w:rFonts w:ascii="Arial" w:hAnsi="Arial" w:cs="Arial"/>
          <w:bCs/>
          <w:iCs/>
          <w:lang w:val="en-GB"/>
        </w:rPr>
        <w:t>T</w:t>
      </w:r>
      <w:r w:rsidR="0078560C">
        <w:rPr>
          <w:rFonts w:ascii="Arial" w:hAnsi="Arial" w:cs="Arial"/>
          <w:bCs/>
          <w:iCs/>
          <w:lang w:val="en-GB"/>
        </w:rPr>
        <w:t>he</w:t>
      </w:r>
      <w:r w:rsidR="00CD7BF9">
        <w:rPr>
          <w:rFonts w:ascii="Arial" w:hAnsi="Arial" w:cs="Arial"/>
          <w:bCs/>
          <w:iCs/>
          <w:lang w:val="en-GB"/>
        </w:rPr>
        <w:t>r</w:t>
      </w:r>
      <w:r>
        <w:rPr>
          <w:rFonts w:ascii="Arial" w:hAnsi="Arial" w:cs="Arial"/>
          <w:bCs/>
          <w:iCs/>
          <w:lang w:val="en-GB"/>
        </w:rPr>
        <w:t xml:space="preserve">e are two </w:t>
      </w:r>
      <w:r>
        <w:rPr>
          <w:rFonts w:ascii="Arial" w:hAnsi="Arial" w:cs="Arial"/>
          <w:bCs/>
          <w:i/>
          <w:iCs/>
          <w:lang w:val="en-GB"/>
        </w:rPr>
        <w:t xml:space="preserve">ex officio </w:t>
      </w:r>
      <w:r>
        <w:rPr>
          <w:rFonts w:ascii="Arial" w:hAnsi="Arial" w:cs="Arial"/>
          <w:bCs/>
          <w:iCs/>
          <w:lang w:val="en-GB"/>
        </w:rPr>
        <w:t>Non-Director members o</w:t>
      </w:r>
      <w:r w:rsidR="00BA36ED">
        <w:rPr>
          <w:rFonts w:ascii="Arial" w:hAnsi="Arial" w:cs="Arial"/>
          <w:bCs/>
          <w:iCs/>
          <w:lang w:val="en-GB"/>
        </w:rPr>
        <w:t>n</w:t>
      </w:r>
      <w:r>
        <w:rPr>
          <w:rFonts w:ascii="Arial" w:hAnsi="Arial" w:cs="Arial"/>
          <w:bCs/>
          <w:iCs/>
          <w:lang w:val="en-GB"/>
        </w:rPr>
        <w:t xml:space="preserve"> the</w:t>
      </w:r>
      <w:r w:rsidR="0078560C">
        <w:rPr>
          <w:rFonts w:ascii="Arial" w:hAnsi="Arial" w:cs="Arial"/>
          <w:bCs/>
          <w:iCs/>
          <w:lang w:val="en-GB"/>
        </w:rPr>
        <w:t xml:space="preserve"> Finance, Audit and Risk Management Committee</w:t>
      </w:r>
      <w:r w:rsidR="00061D36">
        <w:rPr>
          <w:rFonts w:ascii="Arial" w:hAnsi="Arial" w:cs="Arial"/>
          <w:bCs/>
          <w:iCs/>
          <w:lang w:val="en-GB"/>
        </w:rPr>
        <w:t>,</w:t>
      </w:r>
      <w:r>
        <w:rPr>
          <w:rFonts w:ascii="Arial" w:hAnsi="Arial" w:cs="Arial"/>
          <w:bCs/>
          <w:iCs/>
          <w:lang w:val="en-GB"/>
        </w:rPr>
        <w:t xml:space="preserve"> namely the Vice-Presidents Administration of Lakehead University and Laurentian University. </w:t>
      </w:r>
    </w:p>
    <w:p w14:paraId="7C2F6517" w14:textId="77777777" w:rsidR="00BB450D" w:rsidRDefault="00BB450D" w:rsidP="0078560C">
      <w:pPr>
        <w:widowControl w:val="0"/>
        <w:spacing w:after="0"/>
        <w:rPr>
          <w:rFonts w:ascii="Arial" w:hAnsi="Arial" w:cs="Arial"/>
          <w:bCs/>
          <w:iCs/>
          <w:lang w:val="en-GB"/>
        </w:rPr>
      </w:pPr>
    </w:p>
    <w:p w14:paraId="7C2F6518" w14:textId="5AD957F5" w:rsidR="00F830AC" w:rsidRDefault="00F830AC" w:rsidP="0078560C">
      <w:pPr>
        <w:widowControl w:val="0"/>
        <w:spacing w:after="0"/>
        <w:rPr>
          <w:rFonts w:ascii="Arial" w:hAnsi="Arial" w:cs="Arial"/>
          <w:bCs/>
          <w:iCs/>
          <w:lang w:val="en-GB"/>
        </w:rPr>
      </w:pPr>
      <w:r>
        <w:rPr>
          <w:rFonts w:ascii="Arial" w:hAnsi="Arial" w:cs="Arial"/>
          <w:bCs/>
          <w:iCs/>
          <w:lang w:val="en-GB"/>
        </w:rPr>
        <w:t>There are four Non-Director members of the Nominations and Community Relations Sub-</w:t>
      </w:r>
      <w:r w:rsidR="00062B53">
        <w:rPr>
          <w:rFonts w:ascii="Arial" w:hAnsi="Arial" w:cs="Arial"/>
          <w:bCs/>
          <w:iCs/>
          <w:lang w:val="en-GB"/>
        </w:rPr>
        <w:t>C</w:t>
      </w:r>
      <w:r>
        <w:rPr>
          <w:rFonts w:ascii="Arial" w:hAnsi="Arial" w:cs="Arial"/>
          <w:bCs/>
          <w:iCs/>
          <w:lang w:val="en-GB"/>
        </w:rPr>
        <w:t xml:space="preserve">ommittee, nominated by </w:t>
      </w:r>
      <w:r w:rsidR="00061D36">
        <w:rPr>
          <w:rFonts w:ascii="Arial" w:hAnsi="Arial" w:cs="Arial"/>
          <w:bCs/>
          <w:iCs/>
          <w:lang w:val="en-GB"/>
        </w:rPr>
        <w:t>the Federation of Northern Ontario Municipalities (</w:t>
      </w:r>
      <w:r>
        <w:rPr>
          <w:rFonts w:ascii="Arial" w:hAnsi="Arial" w:cs="Arial"/>
          <w:bCs/>
          <w:iCs/>
          <w:lang w:val="en-GB"/>
        </w:rPr>
        <w:t>FONOM</w:t>
      </w:r>
      <w:r w:rsidR="00061D36">
        <w:rPr>
          <w:rFonts w:ascii="Arial" w:hAnsi="Arial" w:cs="Arial"/>
          <w:bCs/>
          <w:iCs/>
          <w:lang w:val="en-GB"/>
        </w:rPr>
        <w:t>)</w:t>
      </w:r>
      <w:r>
        <w:rPr>
          <w:rFonts w:ascii="Arial" w:hAnsi="Arial" w:cs="Arial"/>
          <w:bCs/>
          <w:iCs/>
          <w:lang w:val="en-GB"/>
        </w:rPr>
        <w:t xml:space="preserve">, </w:t>
      </w:r>
      <w:r w:rsidR="00161F51">
        <w:rPr>
          <w:rFonts w:ascii="Arial" w:hAnsi="Arial" w:cs="Arial"/>
          <w:bCs/>
          <w:iCs/>
          <w:lang w:val="en-GB"/>
        </w:rPr>
        <w:t>North</w:t>
      </w:r>
      <w:r w:rsidR="00D17DFF">
        <w:rPr>
          <w:rFonts w:ascii="Arial" w:hAnsi="Arial" w:cs="Arial"/>
          <w:bCs/>
          <w:iCs/>
          <w:lang w:val="en-GB"/>
        </w:rPr>
        <w:t>western</w:t>
      </w:r>
      <w:r w:rsidR="00161F51">
        <w:rPr>
          <w:rFonts w:ascii="Arial" w:hAnsi="Arial" w:cs="Arial"/>
          <w:bCs/>
          <w:iCs/>
          <w:lang w:val="en-GB"/>
        </w:rPr>
        <w:t xml:space="preserve"> Ontario M</w:t>
      </w:r>
      <w:r w:rsidR="003B32F3">
        <w:rPr>
          <w:rFonts w:ascii="Arial" w:hAnsi="Arial" w:cs="Arial"/>
          <w:bCs/>
          <w:iCs/>
          <w:lang w:val="en-GB"/>
        </w:rPr>
        <w:t>unicipal</w:t>
      </w:r>
      <w:r w:rsidR="00161F51">
        <w:rPr>
          <w:rFonts w:ascii="Arial" w:hAnsi="Arial" w:cs="Arial"/>
          <w:bCs/>
          <w:iCs/>
          <w:lang w:val="en-GB"/>
        </w:rPr>
        <w:t xml:space="preserve"> Association (</w:t>
      </w:r>
      <w:r>
        <w:rPr>
          <w:rFonts w:ascii="Arial" w:hAnsi="Arial" w:cs="Arial"/>
          <w:bCs/>
          <w:iCs/>
          <w:lang w:val="en-GB"/>
        </w:rPr>
        <w:t>NOMA</w:t>
      </w:r>
      <w:r w:rsidR="00161F51">
        <w:rPr>
          <w:rFonts w:ascii="Arial" w:hAnsi="Arial" w:cs="Arial"/>
          <w:bCs/>
          <w:iCs/>
          <w:lang w:val="en-GB"/>
        </w:rPr>
        <w:t>)</w:t>
      </w:r>
      <w:r>
        <w:rPr>
          <w:rFonts w:ascii="Arial" w:hAnsi="Arial" w:cs="Arial"/>
          <w:bCs/>
          <w:iCs/>
          <w:lang w:val="en-GB"/>
        </w:rPr>
        <w:t xml:space="preserve">, </w:t>
      </w:r>
      <w:r w:rsidR="00161F51">
        <w:rPr>
          <w:rFonts w:ascii="Arial" w:hAnsi="Arial" w:cs="Arial"/>
          <w:bCs/>
          <w:iCs/>
          <w:lang w:val="en-GB"/>
        </w:rPr>
        <w:t xml:space="preserve">and NOSM’s </w:t>
      </w:r>
      <w:r>
        <w:rPr>
          <w:rFonts w:ascii="Arial" w:hAnsi="Arial" w:cs="Arial"/>
          <w:bCs/>
          <w:iCs/>
          <w:lang w:val="en-GB"/>
        </w:rPr>
        <w:t>Indigenous Reference Group</w:t>
      </w:r>
      <w:r w:rsidR="00161F51">
        <w:rPr>
          <w:rFonts w:ascii="Arial" w:hAnsi="Arial" w:cs="Arial"/>
          <w:bCs/>
          <w:iCs/>
          <w:lang w:val="en-GB"/>
        </w:rPr>
        <w:t xml:space="preserve"> (IRG)</w:t>
      </w:r>
      <w:r>
        <w:rPr>
          <w:rFonts w:ascii="Arial" w:hAnsi="Arial" w:cs="Arial"/>
          <w:bCs/>
          <w:iCs/>
          <w:lang w:val="en-GB"/>
        </w:rPr>
        <w:t xml:space="preserve"> and</w:t>
      </w:r>
      <w:r w:rsidR="00161F51">
        <w:rPr>
          <w:rFonts w:ascii="Arial" w:hAnsi="Arial" w:cs="Arial"/>
          <w:bCs/>
          <w:iCs/>
          <w:lang w:val="en-GB"/>
        </w:rPr>
        <w:t xml:space="preserve"> Francophone Reference Group (</w:t>
      </w:r>
      <w:r>
        <w:rPr>
          <w:rFonts w:ascii="Arial" w:hAnsi="Arial" w:cs="Arial"/>
          <w:bCs/>
          <w:iCs/>
          <w:lang w:val="en-GB"/>
        </w:rPr>
        <w:t>FRG</w:t>
      </w:r>
      <w:r w:rsidR="00161F51">
        <w:rPr>
          <w:rFonts w:ascii="Arial" w:hAnsi="Arial" w:cs="Arial"/>
          <w:bCs/>
          <w:iCs/>
          <w:lang w:val="en-GB"/>
        </w:rPr>
        <w:t>).</w:t>
      </w:r>
    </w:p>
    <w:p w14:paraId="7C2F6519" w14:textId="77777777" w:rsidR="00BB450D" w:rsidRDefault="00BB450D" w:rsidP="0078560C">
      <w:pPr>
        <w:widowControl w:val="0"/>
        <w:spacing w:after="0"/>
        <w:rPr>
          <w:rFonts w:ascii="Arial" w:hAnsi="Arial" w:cs="Arial"/>
          <w:bCs/>
          <w:iCs/>
          <w:lang w:val="en-GB"/>
        </w:rPr>
      </w:pPr>
    </w:p>
    <w:p w14:paraId="7C2F651A" w14:textId="1BD7ADF8" w:rsidR="0078560C" w:rsidRDefault="00CD7BF9" w:rsidP="0078560C">
      <w:pPr>
        <w:widowControl w:val="0"/>
        <w:spacing w:after="0"/>
        <w:rPr>
          <w:rFonts w:ascii="Arial" w:hAnsi="Arial" w:cs="Arial"/>
          <w:bCs/>
          <w:iCs/>
          <w:lang w:val="en-GB"/>
        </w:rPr>
      </w:pPr>
      <w:r>
        <w:rPr>
          <w:rFonts w:ascii="Arial" w:hAnsi="Arial" w:cs="Arial"/>
          <w:bCs/>
          <w:iCs/>
          <w:lang w:val="en-GB"/>
        </w:rPr>
        <w:t>In addition, the Terms of Reference for the Governance Committee and the Finance, Audit and Risk Management Committee permit the addition of a Non-Director community member with the appropriate expertise</w:t>
      </w:r>
      <w:r w:rsidR="0026392C">
        <w:rPr>
          <w:rFonts w:ascii="Arial" w:hAnsi="Arial" w:cs="Arial"/>
          <w:bCs/>
          <w:iCs/>
          <w:lang w:val="en-GB"/>
        </w:rPr>
        <w:t>.</w:t>
      </w:r>
      <w:r>
        <w:rPr>
          <w:rFonts w:ascii="Arial" w:hAnsi="Arial" w:cs="Arial"/>
          <w:bCs/>
          <w:iCs/>
          <w:lang w:val="en-GB"/>
        </w:rPr>
        <w:t xml:space="preserve">  </w:t>
      </w:r>
      <w:r w:rsidR="00F830AC">
        <w:rPr>
          <w:rFonts w:ascii="Arial" w:hAnsi="Arial" w:cs="Arial"/>
          <w:bCs/>
          <w:iCs/>
          <w:lang w:val="en-GB"/>
        </w:rPr>
        <w:tab/>
        <w:t xml:space="preserve">  </w:t>
      </w:r>
    </w:p>
    <w:p w14:paraId="7C2F651B" w14:textId="77777777" w:rsidR="0034212C" w:rsidRDefault="0034212C" w:rsidP="00BB450D">
      <w:pPr>
        <w:widowControl w:val="0"/>
        <w:spacing w:after="0"/>
        <w:ind w:firstLine="720"/>
        <w:rPr>
          <w:rFonts w:ascii="Arial" w:hAnsi="Arial" w:cs="Arial"/>
          <w:bCs/>
          <w:iCs/>
          <w:lang w:val="en-GB"/>
        </w:rPr>
      </w:pPr>
    </w:p>
    <w:p w14:paraId="7C2F651C" w14:textId="77777777" w:rsidR="0034212C" w:rsidRPr="003C7B10" w:rsidRDefault="0034212C" w:rsidP="00BB450D">
      <w:pPr>
        <w:widowControl w:val="0"/>
        <w:spacing w:after="0"/>
        <w:ind w:firstLine="720"/>
        <w:rPr>
          <w:rFonts w:ascii="Arial" w:hAnsi="Arial" w:cs="Arial"/>
          <w:bCs/>
          <w:i/>
          <w:iCs/>
          <w:lang w:val="en-GB"/>
        </w:rPr>
      </w:pPr>
    </w:p>
    <w:p w14:paraId="7C2F651D" w14:textId="72AEDE1D" w:rsidR="0034212C" w:rsidRPr="00AB4FEC" w:rsidRDefault="003C7B10" w:rsidP="00062B53">
      <w:pPr>
        <w:widowControl w:val="0"/>
        <w:spacing w:after="0"/>
        <w:rPr>
          <w:rFonts w:ascii="Arial" w:hAnsi="Arial" w:cs="Arial"/>
          <w:bCs/>
          <w:iCs/>
          <w:lang w:val="en-GB"/>
        </w:rPr>
      </w:pPr>
      <w:r w:rsidRPr="003C7B10">
        <w:rPr>
          <w:rFonts w:ascii="Arial" w:hAnsi="Arial" w:cs="Arial"/>
          <w:b/>
          <w:bCs/>
          <w:iCs/>
          <w:lang w:val="en-GB"/>
        </w:rPr>
        <w:t>3.1</w:t>
      </w:r>
      <w:r w:rsidRPr="003C7B10">
        <w:rPr>
          <w:rFonts w:ascii="Arial" w:hAnsi="Arial" w:cs="Arial"/>
          <w:b/>
          <w:bCs/>
          <w:i/>
          <w:iCs/>
          <w:lang w:val="en-GB"/>
        </w:rPr>
        <w:tab/>
      </w:r>
      <w:r w:rsidR="00062B53" w:rsidRPr="00AB4FEC">
        <w:rPr>
          <w:rFonts w:ascii="Arial" w:hAnsi="Arial" w:cs="Arial"/>
          <w:b/>
          <w:bCs/>
          <w:iCs/>
          <w:lang w:val="en-GB"/>
        </w:rPr>
        <w:t xml:space="preserve">Process for </w:t>
      </w:r>
      <w:r w:rsidR="00FA717F" w:rsidRPr="00AB4FEC">
        <w:rPr>
          <w:rFonts w:ascii="Arial" w:hAnsi="Arial" w:cs="Arial"/>
          <w:b/>
          <w:bCs/>
          <w:iCs/>
          <w:lang w:val="en-GB"/>
        </w:rPr>
        <w:t>Nomination of Directors as Committee Members and Committee</w:t>
      </w:r>
      <w:r w:rsidR="00FA717F" w:rsidRPr="003C7B10">
        <w:rPr>
          <w:rFonts w:ascii="Arial" w:hAnsi="Arial" w:cs="Arial"/>
          <w:b/>
          <w:bCs/>
          <w:i/>
          <w:iCs/>
          <w:lang w:val="en-GB"/>
        </w:rPr>
        <w:t xml:space="preserve"> </w:t>
      </w:r>
      <w:r w:rsidR="004D0D71">
        <w:rPr>
          <w:rFonts w:ascii="Arial" w:hAnsi="Arial" w:cs="Arial"/>
          <w:b/>
          <w:bCs/>
          <w:iCs/>
          <w:lang w:val="en-GB"/>
        </w:rPr>
        <w:t>Chair</w:t>
      </w:r>
      <w:r w:rsidR="00FA717F" w:rsidRPr="00AB4FEC">
        <w:rPr>
          <w:rFonts w:ascii="Arial" w:hAnsi="Arial" w:cs="Arial"/>
          <w:b/>
          <w:bCs/>
          <w:iCs/>
          <w:lang w:val="en-GB"/>
        </w:rPr>
        <w:t>s</w:t>
      </w:r>
      <w:r w:rsidR="00FA717F" w:rsidRPr="00AB4FEC">
        <w:rPr>
          <w:rFonts w:ascii="Arial" w:hAnsi="Arial" w:cs="Arial"/>
          <w:bCs/>
          <w:iCs/>
          <w:lang w:val="en-GB"/>
        </w:rPr>
        <w:t>:</w:t>
      </w:r>
    </w:p>
    <w:p w14:paraId="7C2F651E" w14:textId="77777777" w:rsidR="00E032D4" w:rsidRPr="00E032D4" w:rsidRDefault="00E032D4" w:rsidP="00286280">
      <w:pPr>
        <w:widowControl w:val="0"/>
        <w:spacing w:after="0"/>
        <w:rPr>
          <w:rFonts w:ascii="Arial" w:hAnsi="Arial" w:cs="Arial"/>
          <w:bCs/>
          <w:iCs/>
          <w:lang w:val="en-GB"/>
        </w:rPr>
      </w:pPr>
      <w:r>
        <w:rPr>
          <w:rFonts w:ascii="Arial" w:hAnsi="Arial" w:cs="Arial"/>
          <w:bCs/>
          <w:iCs/>
          <w:lang w:val="en-GB"/>
        </w:rPr>
        <w:t xml:space="preserve"> </w:t>
      </w:r>
    </w:p>
    <w:p w14:paraId="7C2F651F" w14:textId="77777777" w:rsidR="004A242A" w:rsidRDefault="004A242A" w:rsidP="00286280">
      <w:pPr>
        <w:widowControl w:val="0"/>
        <w:spacing w:after="0"/>
        <w:rPr>
          <w:rFonts w:ascii="Arial" w:hAnsi="Arial" w:cs="Arial"/>
          <w:bCs/>
          <w:iCs/>
          <w:lang w:val="en-GB"/>
        </w:rPr>
      </w:pPr>
      <w:r>
        <w:rPr>
          <w:rFonts w:ascii="Arial" w:hAnsi="Arial" w:cs="Arial"/>
          <w:bCs/>
          <w:iCs/>
          <w:lang w:val="en-GB"/>
        </w:rPr>
        <w:t xml:space="preserve">Each of the sixteen elected Directors is expected to serve on at least one of the following Board Committees: </w:t>
      </w:r>
      <w:r w:rsidR="00062B53">
        <w:rPr>
          <w:rFonts w:ascii="Arial" w:hAnsi="Arial" w:cs="Arial"/>
          <w:bCs/>
          <w:iCs/>
          <w:lang w:val="en-GB"/>
        </w:rPr>
        <w:t xml:space="preserve"> </w:t>
      </w:r>
      <w:r>
        <w:rPr>
          <w:rFonts w:ascii="Arial" w:hAnsi="Arial" w:cs="Arial"/>
          <w:bCs/>
          <w:iCs/>
          <w:lang w:val="en-GB"/>
        </w:rPr>
        <w:t>Executive Committee; Finance Audit and Risk Management Committee; Governance Committee</w:t>
      </w:r>
      <w:r w:rsidR="00E032D4">
        <w:rPr>
          <w:rFonts w:ascii="Arial" w:hAnsi="Arial" w:cs="Arial"/>
          <w:bCs/>
          <w:iCs/>
          <w:lang w:val="en-GB"/>
        </w:rPr>
        <w:t xml:space="preserve"> and</w:t>
      </w:r>
      <w:r>
        <w:rPr>
          <w:rFonts w:ascii="Arial" w:hAnsi="Arial" w:cs="Arial"/>
          <w:bCs/>
          <w:iCs/>
          <w:lang w:val="en-GB"/>
        </w:rPr>
        <w:t xml:space="preserve">; Nominations and Community Relations Sub-Committee. </w:t>
      </w:r>
    </w:p>
    <w:p w14:paraId="7C2F6520" w14:textId="77777777" w:rsidR="004A242A" w:rsidRDefault="004A242A" w:rsidP="00286280">
      <w:pPr>
        <w:widowControl w:val="0"/>
        <w:spacing w:after="0"/>
        <w:rPr>
          <w:rFonts w:ascii="Arial" w:hAnsi="Arial" w:cs="Arial"/>
          <w:bCs/>
          <w:iCs/>
          <w:lang w:val="en-GB"/>
        </w:rPr>
      </w:pPr>
      <w:r>
        <w:rPr>
          <w:rFonts w:ascii="Arial" w:hAnsi="Arial" w:cs="Arial"/>
          <w:bCs/>
          <w:iCs/>
          <w:lang w:val="en-GB"/>
        </w:rPr>
        <w:t>The</w:t>
      </w:r>
      <w:r w:rsidR="00E032D4">
        <w:rPr>
          <w:rFonts w:ascii="Arial" w:hAnsi="Arial" w:cs="Arial"/>
          <w:bCs/>
          <w:iCs/>
          <w:lang w:val="en-GB"/>
        </w:rPr>
        <w:t>se</w:t>
      </w:r>
      <w:r>
        <w:rPr>
          <w:rFonts w:ascii="Arial" w:hAnsi="Arial" w:cs="Arial"/>
          <w:bCs/>
          <w:iCs/>
          <w:lang w:val="en-GB"/>
        </w:rPr>
        <w:t xml:space="preserve"> committee</w:t>
      </w:r>
      <w:r w:rsidR="00E032D4">
        <w:rPr>
          <w:rFonts w:ascii="Arial" w:hAnsi="Arial" w:cs="Arial"/>
          <w:bCs/>
          <w:iCs/>
          <w:lang w:val="en-GB"/>
        </w:rPr>
        <w:t>s</w:t>
      </w:r>
      <w:r>
        <w:rPr>
          <w:rFonts w:ascii="Arial" w:hAnsi="Arial" w:cs="Arial"/>
          <w:bCs/>
          <w:iCs/>
          <w:lang w:val="en-GB"/>
        </w:rPr>
        <w:t xml:space="preserve"> are constituted annually.</w:t>
      </w:r>
    </w:p>
    <w:p w14:paraId="7C2F6521" w14:textId="12AAB29F" w:rsidR="00286280" w:rsidRDefault="00286280" w:rsidP="00286280">
      <w:pPr>
        <w:widowControl w:val="0"/>
        <w:spacing w:after="0"/>
        <w:rPr>
          <w:rFonts w:ascii="Arial" w:hAnsi="Arial" w:cs="Arial"/>
          <w:bCs/>
          <w:iCs/>
          <w:lang w:val="en-GB"/>
        </w:rPr>
      </w:pPr>
    </w:p>
    <w:p w14:paraId="7C2F6523" w14:textId="77777777" w:rsidR="002F52A2" w:rsidRDefault="00E1182F" w:rsidP="00E1182F">
      <w:pPr>
        <w:pStyle w:val="Default"/>
        <w:rPr>
          <w:rFonts w:ascii="Arial" w:hAnsi="Arial" w:cs="Arial"/>
          <w:color w:val="auto"/>
          <w:sz w:val="22"/>
          <w:szCs w:val="22"/>
        </w:rPr>
      </w:pPr>
      <w:r w:rsidRPr="00B51373">
        <w:rPr>
          <w:rFonts w:ascii="Arial" w:hAnsi="Arial" w:cs="Arial"/>
          <w:color w:val="auto"/>
          <w:sz w:val="22"/>
          <w:szCs w:val="22"/>
        </w:rPr>
        <w:t xml:space="preserve">Each year, the Governance </w:t>
      </w:r>
      <w:r w:rsidR="00BB450D" w:rsidRPr="00B51373">
        <w:rPr>
          <w:rFonts w:ascii="Arial" w:hAnsi="Arial" w:cs="Arial"/>
          <w:color w:val="auto"/>
          <w:sz w:val="22"/>
          <w:szCs w:val="22"/>
        </w:rPr>
        <w:t xml:space="preserve">Committee </w:t>
      </w:r>
      <w:r w:rsidR="00BB450D">
        <w:rPr>
          <w:rFonts w:ascii="Arial" w:hAnsi="Arial" w:cs="Arial"/>
          <w:color w:val="auto"/>
          <w:sz w:val="22"/>
          <w:szCs w:val="22"/>
        </w:rPr>
        <w:t>shall</w:t>
      </w:r>
      <w:r w:rsidR="002F52A2">
        <w:rPr>
          <w:rFonts w:ascii="Arial" w:hAnsi="Arial" w:cs="Arial"/>
          <w:color w:val="auto"/>
          <w:sz w:val="22"/>
          <w:szCs w:val="22"/>
        </w:rPr>
        <w:t>:</w:t>
      </w:r>
    </w:p>
    <w:p w14:paraId="7C2F6524" w14:textId="77777777" w:rsidR="002F52A2" w:rsidRDefault="002F52A2" w:rsidP="00E1182F">
      <w:pPr>
        <w:pStyle w:val="Default"/>
        <w:rPr>
          <w:rFonts w:ascii="Arial" w:hAnsi="Arial" w:cs="Arial"/>
          <w:color w:val="auto"/>
          <w:sz w:val="22"/>
          <w:szCs w:val="22"/>
        </w:rPr>
      </w:pPr>
    </w:p>
    <w:p w14:paraId="7C2F6525" w14:textId="6CD2EBD9" w:rsidR="00E1182F" w:rsidRDefault="00BB450D" w:rsidP="00BB450D">
      <w:pPr>
        <w:pStyle w:val="Default"/>
        <w:numPr>
          <w:ilvl w:val="0"/>
          <w:numId w:val="17"/>
        </w:numPr>
        <w:rPr>
          <w:rFonts w:ascii="Arial" w:hAnsi="Arial" w:cs="Arial"/>
          <w:color w:val="auto"/>
          <w:sz w:val="22"/>
          <w:szCs w:val="22"/>
        </w:rPr>
      </w:pPr>
      <w:r w:rsidRPr="00B51373">
        <w:rPr>
          <w:rFonts w:ascii="Arial" w:hAnsi="Arial" w:cs="Arial"/>
          <w:color w:val="auto"/>
          <w:sz w:val="22"/>
          <w:szCs w:val="22"/>
        </w:rPr>
        <w:t>circulate the</w:t>
      </w:r>
      <w:r w:rsidR="00E1182F" w:rsidRPr="00B51373">
        <w:rPr>
          <w:rFonts w:ascii="Arial" w:hAnsi="Arial" w:cs="Arial"/>
          <w:color w:val="auto"/>
          <w:sz w:val="22"/>
          <w:szCs w:val="22"/>
        </w:rPr>
        <w:t xml:space="preserve"> Board Committee Membership Questionnaire </w:t>
      </w:r>
      <w:r w:rsidR="002F52A2">
        <w:rPr>
          <w:rFonts w:ascii="Arial" w:hAnsi="Arial" w:cs="Arial"/>
          <w:color w:val="auto"/>
          <w:sz w:val="22"/>
          <w:szCs w:val="22"/>
        </w:rPr>
        <w:t>to all Directors</w:t>
      </w:r>
      <w:r w:rsidR="00E1182F" w:rsidRPr="00B51373">
        <w:rPr>
          <w:rFonts w:ascii="Arial" w:hAnsi="Arial" w:cs="Arial"/>
          <w:color w:val="auto"/>
          <w:sz w:val="22"/>
          <w:szCs w:val="22"/>
        </w:rPr>
        <w:t xml:space="preserve"> </w:t>
      </w:r>
      <w:r w:rsidR="002F52A2">
        <w:rPr>
          <w:rFonts w:ascii="Arial" w:hAnsi="Arial" w:cs="Arial"/>
          <w:color w:val="auto"/>
          <w:sz w:val="22"/>
          <w:szCs w:val="22"/>
        </w:rPr>
        <w:t xml:space="preserve">in order to tabulate </w:t>
      </w:r>
      <w:r w:rsidR="00E1182F" w:rsidRPr="00B51373">
        <w:rPr>
          <w:rFonts w:ascii="Arial" w:hAnsi="Arial" w:cs="Arial"/>
          <w:color w:val="auto"/>
          <w:sz w:val="22"/>
          <w:szCs w:val="22"/>
        </w:rPr>
        <w:t xml:space="preserve">their </w:t>
      </w:r>
      <w:r w:rsidR="00A87196">
        <w:rPr>
          <w:rFonts w:ascii="Arial" w:hAnsi="Arial" w:cs="Arial"/>
          <w:color w:val="auto"/>
          <w:sz w:val="22"/>
          <w:szCs w:val="22"/>
        </w:rPr>
        <w:t>preferences for</w:t>
      </w:r>
      <w:r w:rsidR="00E1182F" w:rsidRPr="00B51373">
        <w:rPr>
          <w:rFonts w:ascii="Arial" w:hAnsi="Arial" w:cs="Arial"/>
          <w:color w:val="auto"/>
          <w:sz w:val="22"/>
          <w:szCs w:val="22"/>
        </w:rPr>
        <w:t xml:space="preserve"> </w:t>
      </w:r>
      <w:r w:rsidR="00E33A68">
        <w:rPr>
          <w:rFonts w:ascii="Arial" w:hAnsi="Arial" w:cs="Arial"/>
          <w:color w:val="auto"/>
          <w:sz w:val="22"/>
          <w:szCs w:val="22"/>
        </w:rPr>
        <w:t xml:space="preserve">committee </w:t>
      </w:r>
      <w:r w:rsidR="00E1182F" w:rsidRPr="00B51373">
        <w:rPr>
          <w:rFonts w:ascii="Arial" w:hAnsi="Arial" w:cs="Arial"/>
          <w:color w:val="auto"/>
          <w:sz w:val="22"/>
          <w:szCs w:val="22"/>
        </w:rPr>
        <w:t xml:space="preserve">membership and </w:t>
      </w:r>
      <w:r w:rsidR="00E032D4">
        <w:rPr>
          <w:rFonts w:ascii="Arial" w:hAnsi="Arial" w:cs="Arial"/>
          <w:color w:val="auto"/>
          <w:sz w:val="22"/>
          <w:szCs w:val="22"/>
        </w:rPr>
        <w:t>their</w:t>
      </w:r>
      <w:r w:rsidR="00E1182F" w:rsidRPr="00B51373">
        <w:rPr>
          <w:rFonts w:ascii="Arial" w:hAnsi="Arial" w:cs="Arial"/>
          <w:color w:val="auto"/>
          <w:sz w:val="22"/>
          <w:szCs w:val="22"/>
        </w:rPr>
        <w:t xml:space="preserve"> interest in serving as   </w:t>
      </w:r>
      <w:r w:rsidR="004D0D71">
        <w:rPr>
          <w:rFonts w:ascii="Arial" w:hAnsi="Arial" w:cs="Arial"/>
          <w:color w:val="auto"/>
          <w:sz w:val="22"/>
          <w:szCs w:val="22"/>
        </w:rPr>
        <w:t>Chair</w:t>
      </w:r>
      <w:r w:rsidR="00E032D4">
        <w:rPr>
          <w:rFonts w:ascii="Arial" w:hAnsi="Arial" w:cs="Arial"/>
          <w:color w:val="auto"/>
          <w:sz w:val="22"/>
          <w:szCs w:val="22"/>
        </w:rPr>
        <w:t xml:space="preserve"> of </w:t>
      </w:r>
      <w:r w:rsidR="00E33A68">
        <w:rPr>
          <w:rFonts w:ascii="Arial" w:hAnsi="Arial" w:cs="Arial"/>
          <w:color w:val="auto"/>
          <w:sz w:val="22"/>
          <w:szCs w:val="22"/>
        </w:rPr>
        <w:t xml:space="preserve">either </w:t>
      </w:r>
      <w:r w:rsidR="00E032D4">
        <w:rPr>
          <w:rFonts w:ascii="Arial" w:hAnsi="Arial" w:cs="Arial"/>
          <w:color w:val="auto"/>
          <w:sz w:val="22"/>
          <w:szCs w:val="22"/>
        </w:rPr>
        <w:t xml:space="preserve">the Governance Committee or the Nominations and Community Relations Sub-Committee. </w:t>
      </w:r>
      <w:r w:rsidR="00A87196">
        <w:rPr>
          <w:rFonts w:ascii="Arial" w:hAnsi="Arial" w:cs="Arial"/>
          <w:color w:val="auto"/>
          <w:sz w:val="22"/>
          <w:szCs w:val="22"/>
        </w:rPr>
        <w:t>(The Vice-</w:t>
      </w:r>
      <w:r w:rsidR="004D0D71">
        <w:rPr>
          <w:rFonts w:ascii="Arial" w:hAnsi="Arial" w:cs="Arial"/>
          <w:color w:val="auto"/>
          <w:sz w:val="22"/>
          <w:szCs w:val="22"/>
        </w:rPr>
        <w:t>Chair</w:t>
      </w:r>
      <w:r w:rsidR="00A87196">
        <w:rPr>
          <w:rFonts w:ascii="Arial" w:hAnsi="Arial" w:cs="Arial"/>
          <w:color w:val="auto"/>
          <w:sz w:val="22"/>
          <w:szCs w:val="22"/>
        </w:rPr>
        <w:t xml:space="preserve"> of the Board </w:t>
      </w:r>
      <w:r w:rsidR="004D0D71">
        <w:rPr>
          <w:rFonts w:ascii="Arial" w:hAnsi="Arial" w:cs="Arial"/>
          <w:color w:val="auto"/>
          <w:sz w:val="22"/>
          <w:szCs w:val="22"/>
        </w:rPr>
        <w:t>chair</w:t>
      </w:r>
      <w:r w:rsidR="00A87196">
        <w:rPr>
          <w:rFonts w:ascii="Arial" w:hAnsi="Arial" w:cs="Arial"/>
          <w:color w:val="auto"/>
          <w:sz w:val="22"/>
          <w:szCs w:val="22"/>
        </w:rPr>
        <w:t xml:space="preserve">s the Executive Committee and the Treasurer of the Corporation </w:t>
      </w:r>
      <w:r w:rsidR="004D0D71">
        <w:rPr>
          <w:rFonts w:ascii="Arial" w:hAnsi="Arial" w:cs="Arial"/>
          <w:color w:val="auto"/>
          <w:sz w:val="22"/>
          <w:szCs w:val="22"/>
        </w:rPr>
        <w:t>chair</w:t>
      </w:r>
      <w:r w:rsidR="00A87196">
        <w:rPr>
          <w:rFonts w:ascii="Arial" w:hAnsi="Arial" w:cs="Arial"/>
          <w:color w:val="auto"/>
          <w:sz w:val="22"/>
          <w:szCs w:val="22"/>
        </w:rPr>
        <w:t>s the Finance, Audit and Risk Management Committee)</w:t>
      </w:r>
      <w:r w:rsidR="002F52A2">
        <w:rPr>
          <w:rFonts w:ascii="Arial" w:hAnsi="Arial" w:cs="Arial"/>
          <w:color w:val="auto"/>
          <w:sz w:val="22"/>
          <w:szCs w:val="22"/>
        </w:rPr>
        <w:t>;</w:t>
      </w:r>
      <w:r w:rsidR="00E1182F" w:rsidRPr="00B51373">
        <w:rPr>
          <w:rFonts w:ascii="Arial" w:hAnsi="Arial" w:cs="Arial"/>
          <w:color w:val="auto"/>
          <w:sz w:val="22"/>
          <w:szCs w:val="22"/>
        </w:rPr>
        <w:t xml:space="preserve"> </w:t>
      </w:r>
    </w:p>
    <w:p w14:paraId="7C2F6527" w14:textId="77777777" w:rsidR="00E1182F" w:rsidRDefault="00E1182F" w:rsidP="00E1182F">
      <w:pPr>
        <w:pStyle w:val="Default"/>
        <w:rPr>
          <w:rFonts w:ascii="Arial" w:hAnsi="Arial" w:cs="Arial"/>
          <w:color w:val="auto"/>
          <w:sz w:val="22"/>
          <w:szCs w:val="22"/>
        </w:rPr>
      </w:pPr>
    </w:p>
    <w:p w14:paraId="280CCA62" w14:textId="77777777" w:rsidR="00C13314" w:rsidRDefault="002F52A2" w:rsidP="0005332B">
      <w:pPr>
        <w:pStyle w:val="Default"/>
        <w:numPr>
          <w:ilvl w:val="0"/>
          <w:numId w:val="17"/>
        </w:numPr>
        <w:ind w:left="709" w:hanging="425"/>
        <w:rPr>
          <w:rFonts w:ascii="Arial" w:hAnsi="Arial" w:cs="Arial"/>
          <w:color w:val="auto"/>
          <w:sz w:val="22"/>
          <w:szCs w:val="22"/>
        </w:rPr>
      </w:pPr>
      <w:r w:rsidRPr="00C13314">
        <w:rPr>
          <w:rFonts w:ascii="Arial" w:hAnsi="Arial" w:cs="Arial"/>
          <w:color w:val="auto"/>
          <w:sz w:val="22"/>
          <w:szCs w:val="22"/>
        </w:rPr>
        <w:t>develop, b</w:t>
      </w:r>
      <w:r w:rsidR="00E1182F" w:rsidRPr="00C13314">
        <w:rPr>
          <w:rFonts w:ascii="Arial" w:hAnsi="Arial" w:cs="Arial"/>
          <w:color w:val="auto"/>
          <w:sz w:val="22"/>
          <w:szCs w:val="22"/>
        </w:rPr>
        <w:t>ased on the information received</w:t>
      </w:r>
      <w:r w:rsidRPr="00C13314">
        <w:rPr>
          <w:rFonts w:ascii="Arial" w:hAnsi="Arial" w:cs="Arial"/>
          <w:color w:val="auto"/>
          <w:sz w:val="22"/>
          <w:szCs w:val="22"/>
        </w:rPr>
        <w:t>,</w:t>
      </w:r>
      <w:r w:rsidR="00E16E98" w:rsidRPr="00C13314">
        <w:rPr>
          <w:rFonts w:ascii="Arial" w:hAnsi="Arial" w:cs="Arial"/>
          <w:color w:val="auto"/>
          <w:sz w:val="22"/>
          <w:szCs w:val="22"/>
        </w:rPr>
        <w:t xml:space="preserve"> </w:t>
      </w:r>
      <w:r w:rsidRPr="00C13314">
        <w:rPr>
          <w:rFonts w:ascii="Arial" w:hAnsi="Arial" w:cs="Arial"/>
          <w:color w:val="auto"/>
          <w:sz w:val="22"/>
          <w:szCs w:val="22"/>
        </w:rPr>
        <w:t>a</w:t>
      </w:r>
      <w:r w:rsidR="00104481" w:rsidRPr="00C13314">
        <w:rPr>
          <w:rFonts w:ascii="Arial" w:hAnsi="Arial" w:cs="Arial"/>
          <w:color w:val="auto"/>
          <w:sz w:val="22"/>
          <w:szCs w:val="22"/>
        </w:rPr>
        <w:t xml:space="preserve"> </w:t>
      </w:r>
      <w:r w:rsidR="00B02A52" w:rsidRPr="00C13314">
        <w:rPr>
          <w:rFonts w:ascii="Arial" w:hAnsi="Arial" w:cs="Arial"/>
          <w:color w:val="auto"/>
          <w:sz w:val="22"/>
          <w:szCs w:val="22"/>
        </w:rPr>
        <w:t>list of Director members of Board committees</w:t>
      </w:r>
      <w:r w:rsidR="00E77661" w:rsidRPr="00C13314">
        <w:rPr>
          <w:rFonts w:ascii="Arial" w:hAnsi="Arial" w:cs="Arial"/>
          <w:color w:val="auto"/>
          <w:sz w:val="22"/>
          <w:szCs w:val="22"/>
        </w:rPr>
        <w:t xml:space="preserve"> for approval by the Board</w:t>
      </w:r>
      <w:r w:rsidR="00B02A52" w:rsidRPr="00C13314">
        <w:rPr>
          <w:rFonts w:ascii="Arial" w:hAnsi="Arial" w:cs="Arial"/>
          <w:color w:val="auto"/>
          <w:sz w:val="22"/>
          <w:szCs w:val="22"/>
        </w:rPr>
        <w:t>;</w:t>
      </w:r>
    </w:p>
    <w:p w14:paraId="52700C3E" w14:textId="77777777" w:rsidR="00C13314" w:rsidRDefault="00C13314" w:rsidP="00C13314">
      <w:pPr>
        <w:pStyle w:val="Default"/>
        <w:ind w:left="709"/>
        <w:rPr>
          <w:rFonts w:ascii="Arial" w:hAnsi="Arial" w:cs="Arial"/>
          <w:color w:val="auto"/>
          <w:sz w:val="22"/>
          <w:szCs w:val="22"/>
        </w:rPr>
      </w:pPr>
    </w:p>
    <w:p w14:paraId="7C2F652A" w14:textId="7C762A56" w:rsidR="00E1182F" w:rsidRPr="00C13314" w:rsidRDefault="00B02A52" w:rsidP="0005332B">
      <w:pPr>
        <w:pStyle w:val="Default"/>
        <w:numPr>
          <w:ilvl w:val="0"/>
          <w:numId w:val="17"/>
        </w:numPr>
        <w:ind w:left="709" w:hanging="425"/>
        <w:rPr>
          <w:rFonts w:ascii="Arial" w:hAnsi="Arial" w:cs="Arial"/>
          <w:color w:val="auto"/>
          <w:sz w:val="22"/>
          <w:szCs w:val="22"/>
        </w:rPr>
      </w:pPr>
      <w:r w:rsidRPr="00C13314">
        <w:rPr>
          <w:rFonts w:ascii="Arial" w:hAnsi="Arial" w:cs="Arial"/>
          <w:color w:val="auto"/>
          <w:sz w:val="22"/>
          <w:szCs w:val="22"/>
        </w:rPr>
        <w:t>identify</w:t>
      </w:r>
      <w:r w:rsidR="0004382D" w:rsidRPr="00C13314">
        <w:rPr>
          <w:rFonts w:ascii="Arial" w:hAnsi="Arial" w:cs="Arial"/>
          <w:color w:val="auto"/>
          <w:sz w:val="22"/>
          <w:szCs w:val="22"/>
        </w:rPr>
        <w:t xml:space="preserve"> </w:t>
      </w:r>
      <w:r w:rsidR="00E16E98" w:rsidRPr="00C13314">
        <w:rPr>
          <w:rFonts w:ascii="Arial" w:hAnsi="Arial" w:cs="Arial"/>
          <w:color w:val="auto"/>
          <w:sz w:val="22"/>
          <w:szCs w:val="22"/>
        </w:rPr>
        <w:t xml:space="preserve">candidates for </w:t>
      </w:r>
      <w:r w:rsidR="004D0D71">
        <w:rPr>
          <w:rFonts w:ascii="Arial" w:hAnsi="Arial" w:cs="Arial"/>
          <w:color w:val="auto"/>
          <w:sz w:val="22"/>
          <w:szCs w:val="22"/>
        </w:rPr>
        <w:t>C</w:t>
      </w:r>
      <w:r w:rsidR="004D0D71" w:rsidRPr="00C13314">
        <w:rPr>
          <w:rFonts w:ascii="Arial" w:hAnsi="Arial" w:cs="Arial"/>
          <w:color w:val="auto"/>
          <w:sz w:val="22"/>
          <w:szCs w:val="22"/>
        </w:rPr>
        <w:t xml:space="preserve">ommittee </w:t>
      </w:r>
      <w:r w:rsidR="004D0D71">
        <w:rPr>
          <w:rFonts w:ascii="Arial" w:hAnsi="Arial" w:cs="Arial"/>
          <w:color w:val="auto"/>
          <w:sz w:val="22"/>
          <w:szCs w:val="22"/>
        </w:rPr>
        <w:t>Chair</w:t>
      </w:r>
      <w:r w:rsidR="00E16E98" w:rsidRPr="00C13314">
        <w:rPr>
          <w:rFonts w:ascii="Arial" w:hAnsi="Arial" w:cs="Arial"/>
          <w:color w:val="auto"/>
          <w:sz w:val="22"/>
          <w:szCs w:val="22"/>
        </w:rPr>
        <w:t xml:space="preserve"> positions</w:t>
      </w:r>
      <w:r w:rsidR="00E77661" w:rsidRPr="00C13314">
        <w:rPr>
          <w:rFonts w:ascii="Arial" w:hAnsi="Arial" w:cs="Arial"/>
          <w:color w:val="auto"/>
          <w:sz w:val="22"/>
          <w:szCs w:val="22"/>
        </w:rPr>
        <w:t xml:space="preserve"> for approval by the Board,</w:t>
      </w:r>
      <w:r w:rsidRPr="00C13314">
        <w:rPr>
          <w:rFonts w:ascii="Arial" w:hAnsi="Arial" w:cs="Arial"/>
          <w:color w:val="auto"/>
          <w:sz w:val="22"/>
          <w:szCs w:val="22"/>
        </w:rPr>
        <w:t xml:space="preserve"> taking into </w:t>
      </w:r>
      <w:r w:rsidR="00745FAD" w:rsidRPr="00C13314">
        <w:rPr>
          <w:rFonts w:ascii="Arial" w:hAnsi="Arial" w:cs="Arial"/>
          <w:color w:val="auto"/>
          <w:sz w:val="22"/>
          <w:szCs w:val="22"/>
        </w:rPr>
        <w:t xml:space="preserve">   </w:t>
      </w:r>
      <w:r w:rsidR="00104481" w:rsidRPr="00C13314">
        <w:rPr>
          <w:rFonts w:ascii="Arial" w:hAnsi="Arial" w:cs="Arial"/>
          <w:color w:val="auto"/>
          <w:sz w:val="22"/>
          <w:szCs w:val="22"/>
        </w:rPr>
        <w:t xml:space="preserve"> </w:t>
      </w:r>
      <w:r w:rsidR="00745FAD" w:rsidRPr="00C13314">
        <w:rPr>
          <w:rFonts w:ascii="Arial" w:hAnsi="Arial" w:cs="Arial"/>
          <w:color w:val="auto"/>
          <w:sz w:val="22"/>
          <w:szCs w:val="22"/>
        </w:rPr>
        <w:t xml:space="preserve">         consideration: </w:t>
      </w:r>
      <w:r w:rsidR="00080E90" w:rsidRPr="00C13314">
        <w:rPr>
          <w:rFonts w:ascii="Arial" w:hAnsi="Arial" w:cs="Arial"/>
          <w:color w:val="auto"/>
          <w:sz w:val="22"/>
          <w:szCs w:val="22"/>
        </w:rPr>
        <w:t xml:space="preserve"> </w:t>
      </w:r>
      <w:r w:rsidR="00E33A68" w:rsidRPr="00C13314">
        <w:rPr>
          <w:rFonts w:ascii="Arial" w:hAnsi="Arial" w:cs="Arial"/>
          <w:color w:val="auto"/>
          <w:sz w:val="22"/>
          <w:szCs w:val="22"/>
        </w:rPr>
        <w:t xml:space="preserve"> </w:t>
      </w:r>
    </w:p>
    <w:p w14:paraId="7C2F652B" w14:textId="16BB5B44" w:rsidR="0034212C" w:rsidRDefault="00125C53" w:rsidP="00BB450D">
      <w:pPr>
        <w:pStyle w:val="Default"/>
        <w:ind w:firstLine="720"/>
        <w:rPr>
          <w:rFonts w:ascii="Arial" w:hAnsi="Arial" w:cs="Arial"/>
          <w:color w:val="auto"/>
          <w:sz w:val="22"/>
          <w:szCs w:val="22"/>
        </w:rPr>
      </w:pPr>
      <w:r>
        <w:rPr>
          <w:rFonts w:ascii="Arial" w:hAnsi="Arial" w:cs="Arial"/>
          <w:color w:val="auto"/>
          <w:sz w:val="22"/>
          <w:szCs w:val="22"/>
        </w:rPr>
        <w:t>(i)</w:t>
      </w:r>
      <w:r w:rsidR="00A01F77">
        <w:rPr>
          <w:rFonts w:ascii="Arial" w:hAnsi="Arial" w:cs="Arial"/>
          <w:color w:val="auto"/>
          <w:sz w:val="22"/>
          <w:szCs w:val="22"/>
        </w:rPr>
        <w:t xml:space="preserve"> </w:t>
      </w:r>
      <w:r>
        <w:rPr>
          <w:rFonts w:ascii="Arial" w:hAnsi="Arial" w:cs="Arial"/>
          <w:color w:val="auto"/>
          <w:sz w:val="22"/>
          <w:szCs w:val="22"/>
        </w:rPr>
        <w:t xml:space="preserve">   </w:t>
      </w:r>
      <w:r w:rsidR="00A01F77">
        <w:rPr>
          <w:rFonts w:ascii="Arial" w:hAnsi="Arial" w:cs="Arial"/>
          <w:color w:val="auto"/>
          <w:sz w:val="22"/>
          <w:szCs w:val="22"/>
        </w:rPr>
        <w:t xml:space="preserve">the position description and qualifications for a Board </w:t>
      </w:r>
      <w:r w:rsidR="004D0D71">
        <w:rPr>
          <w:rFonts w:ascii="Arial" w:hAnsi="Arial" w:cs="Arial"/>
          <w:color w:val="auto"/>
          <w:sz w:val="22"/>
          <w:szCs w:val="22"/>
        </w:rPr>
        <w:t>Committee Chair</w:t>
      </w:r>
      <w:r w:rsidR="00A01F77">
        <w:rPr>
          <w:rFonts w:ascii="Arial" w:hAnsi="Arial" w:cs="Arial"/>
          <w:color w:val="auto"/>
          <w:sz w:val="22"/>
          <w:szCs w:val="22"/>
        </w:rPr>
        <w:t>;</w:t>
      </w:r>
    </w:p>
    <w:p w14:paraId="7C2F652C" w14:textId="77777777" w:rsidR="00A01F77" w:rsidRDefault="00A01F77" w:rsidP="00A01F77">
      <w:pPr>
        <w:pStyle w:val="Default"/>
        <w:rPr>
          <w:rFonts w:ascii="Arial" w:hAnsi="Arial" w:cs="Arial"/>
          <w:color w:val="auto"/>
          <w:sz w:val="22"/>
          <w:szCs w:val="22"/>
        </w:rPr>
      </w:pPr>
      <w:r>
        <w:rPr>
          <w:rFonts w:ascii="Arial" w:hAnsi="Arial" w:cs="Arial"/>
          <w:color w:val="auto"/>
          <w:sz w:val="22"/>
          <w:szCs w:val="22"/>
        </w:rPr>
        <w:t xml:space="preserve">            </w:t>
      </w:r>
      <w:r w:rsidR="00125C53">
        <w:rPr>
          <w:rFonts w:ascii="Arial" w:hAnsi="Arial" w:cs="Arial"/>
          <w:color w:val="auto"/>
          <w:sz w:val="22"/>
          <w:szCs w:val="22"/>
        </w:rPr>
        <w:t xml:space="preserve">(ii) </w:t>
      </w:r>
      <w:r>
        <w:rPr>
          <w:rFonts w:ascii="Arial" w:hAnsi="Arial" w:cs="Arial"/>
          <w:color w:val="auto"/>
          <w:sz w:val="22"/>
          <w:szCs w:val="22"/>
        </w:rPr>
        <w:t xml:space="preserve"> </w:t>
      </w:r>
      <w:r w:rsidR="00125C53">
        <w:rPr>
          <w:rFonts w:ascii="Arial" w:hAnsi="Arial" w:cs="Arial"/>
          <w:color w:val="auto"/>
          <w:sz w:val="22"/>
          <w:szCs w:val="22"/>
        </w:rPr>
        <w:t xml:space="preserve"> </w:t>
      </w:r>
      <w:r>
        <w:rPr>
          <w:rFonts w:ascii="Arial" w:hAnsi="Arial" w:cs="Arial"/>
          <w:color w:val="auto"/>
          <w:sz w:val="22"/>
          <w:szCs w:val="22"/>
        </w:rPr>
        <w:t>the skills, experience, demonstrated leadership and interest of the candidate;</w:t>
      </w:r>
    </w:p>
    <w:p w14:paraId="7C2F652D" w14:textId="70501EB8" w:rsidR="00A01F77" w:rsidRDefault="00A01F77" w:rsidP="00A01F77">
      <w:pPr>
        <w:pStyle w:val="Default"/>
        <w:rPr>
          <w:rFonts w:ascii="Arial" w:hAnsi="Arial" w:cs="Arial"/>
          <w:color w:val="auto"/>
          <w:sz w:val="22"/>
          <w:szCs w:val="22"/>
        </w:rPr>
      </w:pPr>
      <w:r>
        <w:rPr>
          <w:rFonts w:ascii="Arial" w:hAnsi="Arial" w:cs="Arial"/>
          <w:color w:val="auto"/>
          <w:sz w:val="22"/>
          <w:szCs w:val="22"/>
        </w:rPr>
        <w:t xml:space="preserve">            </w:t>
      </w:r>
      <w:r w:rsidR="00125C53">
        <w:rPr>
          <w:rFonts w:ascii="Arial" w:hAnsi="Arial" w:cs="Arial"/>
          <w:color w:val="auto"/>
          <w:sz w:val="22"/>
          <w:szCs w:val="22"/>
        </w:rPr>
        <w:t xml:space="preserve">(iii) </w:t>
      </w:r>
      <w:r>
        <w:rPr>
          <w:rFonts w:ascii="Arial" w:hAnsi="Arial" w:cs="Arial"/>
          <w:color w:val="auto"/>
          <w:sz w:val="22"/>
          <w:szCs w:val="22"/>
        </w:rPr>
        <w:t xml:space="preserve"> consultation with Directors and current </w:t>
      </w:r>
      <w:r w:rsidR="004D0D71">
        <w:rPr>
          <w:rFonts w:ascii="Arial" w:hAnsi="Arial" w:cs="Arial"/>
          <w:color w:val="auto"/>
          <w:sz w:val="22"/>
          <w:szCs w:val="22"/>
        </w:rPr>
        <w:t>Chair</w:t>
      </w:r>
      <w:r>
        <w:rPr>
          <w:rFonts w:ascii="Arial" w:hAnsi="Arial" w:cs="Arial"/>
          <w:color w:val="auto"/>
          <w:sz w:val="22"/>
          <w:szCs w:val="22"/>
        </w:rPr>
        <w:t>s, as needed;</w:t>
      </w:r>
    </w:p>
    <w:p w14:paraId="7C2F652E" w14:textId="77777777" w:rsidR="00604849" w:rsidRDefault="00A01F77" w:rsidP="00A01F77">
      <w:pPr>
        <w:pStyle w:val="Default"/>
        <w:rPr>
          <w:rFonts w:ascii="Arial" w:hAnsi="Arial" w:cs="Arial"/>
          <w:color w:val="auto"/>
          <w:sz w:val="22"/>
          <w:szCs w:val="22"/>
        </w:rPr>
      </w:pPr>
      <w:r>
        <w:rPr>
          <w:rFonts w:ascii="Arial" w:hAnsi="Arial" w:cs="Arial"/>
          <w:color w:val="auto"/>
          <w:sz w:val="22"/>
          <w:szCs w:val="22"/>
        </w:rPr>
        <w:t xml:space="preserve">            </w:t>
      </w:r>
      <w:r w:rsidR="00125C53">
        <w:rPr>
          <w:rFonts w:ascii="Arial" w:hAnsi="Arial" w:cs="Arial"/>
          <w:color w:val="auto"/>
          <w:sz w:val="22"/>
          <w:szCs w:val="22"/>
        </w:rPr>
        <w:t xml:space="preserve">(iv) </w:t>
      </w:r>
      <w:r>
        <w:rPr>
          <w:rFonts w:ascii="Arial" w:hAnsi="Arial" w:cs="Arial"/>
          <w:color w:val="auto"/>
          <w:sz w:val="22"/>
          <w:szCs w:val="22"/>
        </w:rPr>
        <w:t xml:space="preserve"> interviews </w:t>
      </w:r>
      <w:r w:rsidR="00604849">
        <w:rPr>
          <w:rFonts w:ascii="Arial" w:hAnsi="Arial" w:cs="Arial"/>
          <w:color w:val="auto"/>
          <w:sz w:val="22"/>
          <w:szCs w:val="22"/>
        </w:rPr>
        <w:t>as neede</w:t>
      </w:r>
      <w:r w:rsidR="00E77661">
        <w:rPr>
          <w:rFonts w:ascii="Arial" w:hAnsi="Arial" w:cs="Arial"/>
          <w:color w:val="auto"/>
          <w:sz w:val="22"/>
          <w:szCs w:val="22"/>
        </w:rPr>
        <w:t>d.</w:t>
      </w:r>
    </w:p>
    <w:p w14:paraId="7C2F652F" w14:textId="77777777" w:rsidR="00604849" w:rsidRDefault="00604849" w:rsidP="00A01F77">
      <w:pPr>
        <w:pStyle w:val="Default"/>
        <w:rPr>
          <w:rFonts w:ascii="Arial" w:hAnsi="Arial" w:cs="Arial"/>
          <w:color w:val="auto"/>
          <w:sz w:val="22"/>
          <w:szCs w:val="22"/>
        </w:rPr>
      </w:pPr>
    </w:p>
    <w:p w14:paraId="7965EF50" w14:textId="77777777" w:rsidR="00612A86" w:rsidRDefault="00612A86" w:rsidP="00A51D63">
      <w:pPr>
        <w:widowControl w:val="0"/>
        <w:spacing w:after="120"/>
        <w:rPr>
          <w:rFonts w:ascii="Arial" w:hAnsi="Arial" w:cs="Arial"/>
          <w:b/>
          <w:bCs/>
          <w:iCs/>
          <w:lang w:val="en-GB"/>
        </w:rPr>
      </w:pPr>
    </w:p>
    <w:p w14:paraId="7C2F6533" w14:textId="3A55673A" w:rsidR="0034212C" w:rsidRPr="003C7B10" w:rsidRDefault="003C7B10" w:rsidP="00A51D63">
      <w:pPr>
        <w:widowControl w:val="0"/>
        <w:spacing w:after="120"/>
        <w:rPr>
          <w:rFonts w:ascii="Arial" w:hAnsi="Arial" w:cs="Arial"/>
          <w:b/>
          <w:bCs/>
          <w:iCs/>
          <w:lang w:val="en-GB"/>
        </w:rPr>
      </w:pPr>
      <w:r w:rsidRPr="00C13314">
        <w:rPr>
          <w:rFonts w:ascii="Arial" w:hAnsi="Arial" w:cs="Arial"/>
          <w:b/>
          <w:bCs/>
          <w:iCs/>
          <w:lang w:val="en-GB"/>
        </w:rPr>
        <w:t>3.2</w:t>
      </w:r>
      <w:r>
        <w:rPr>
          <w:rFonts w:ascii="Arial" w:hAnsi="Arial" w:cs="Arial"/>
          <w:b/>
          <w:bCs/>
          <w:i/>
          <w:iCs/>
          <w:lang w:val="en-GB"/>
        </w:rPr>
        <w:tab/>
      </w:r>
      <w:r w:rsidR="00A51D63" w:rsidRPr="003C7B10">
        <w:rPr>
          <w:rFonts w:ascii="Arial" w:hAnsi="Arial" w:cs="Arial"/>
          <w:b/>
          <w:bCs/>
          <w:iCs/>
          <w:lang w:val="en-GB"/>
        </w:rPr>
        <w:t xml:space="preserve">Process for </w:t>
      </w:r>
      <w:r w:rsidR="0078560C" w:rsidRPr="003C7B10">
        <w:rPr>
          <w:rFonts w:ascii="Arial" w:hAnsi="Arial" w:cs="Arial"/>
          <w:b/>
          <w:bCs/>
          <w:iCs/>
          <w:lang w:val="en-GB"/>
        </w:rPr>
        <w:t>Nomination of Non-Direct</w:t>
      </w:r>
      <w:r>
        <w:rPr>
          <w:rFonts w:ascii="Arial" w:hAnsi="Arial" w:cs="Arial"/>
          <w:b/>
          <w:bCs/>
          <w:iCs/>
          <w:lang w:val="en-GB"/>
        </w:rPr>
        <w:t>ors as Board Committee Members</w:t>
      </w:r>
    </w:p>
    <w:p w14:paraId="7C2F6534" w14:textId="77777777" w:rsidR="0066130E" w:rsidRDefault="0066130E" w:rsidP="00286280">
      <w:pPr>
        <w:widowControl w:val="0"/>
        <w:spacing w:after="120"/>
        <w:rPr>
          <w:rFonts w:ascii="Arial" w:hAnsi="Arial" w:cs="Arial"/>
          <w:bCs/>
          <w:iCs/>
          <w:lang w:val="en-GB"/>
        </w:rPr>
      </w:pPr>
      <w:r>
        <w:rPr>
          <w:rFonts w:ascii="Arial" w:hAnsi="Arial" w:cs="Arial"/>
          <w:bCs/>
          <w:iCs/>
          <w:lang w:val="en-GB"/>
        </w:rPr>
        <w:t>The Governance Committee</w:t>
      </w:r>
      <w:r w:rsidR="00E170C9">
        <w:rPr>
          <w:rFonts w:ascii="Arial" w:hAnsi="Arial" w:cs="Arial"/>
          <w:bCs/>
          <w:iCs/>
          <w:lang w:val="en-GB"/>
        </w:rPr>
        <w:t xml:space="preserve"> shall</w:t>
      </w:r>
      <w:r>
        <w:rPr>
          <w:rFonts w:ascii="Arial" w:hAnsi="Arial" w:cs="Arial"/>
          <w:bCs/>
          <w:iCs/>
          <w:lang w:val="en-GB"/>
        </w:rPr>
        <w:t>:</w:t>
      </w:r>
    </w:p>
    <w:p w14:paraId="7C2F6535" w14:textId="77777777" w:rsidR="00E170C9" w:rsidRDefault="00187746" w:rsidP="00BB450D">
      <w:pPr>
        <w:pStyle w:val="ListParagraph"/>
        <w:widowControl w:val="0"/>
        <w:numPr>
          <w:ilvl w:val="0"/>
          <w:numId w:val="19"/>
        </w:numPr>
        <w:spacing w:after="120"/>
        <w:rPr>
          <w:rFonts w:ascii="Arial" w:hAnsi="Arial" w:cs="Arial"/>
          <w:bCs/>
          <w:iCs/>
          <w:lang w:val="en-GB"/>
        </w:rPr>
      </w:pPr>
      <w:r w:rsidRPr="00BB450D">
        <w:rPr>
          <w:rFonts w:ascii="Arial" w:hAnsi="Arial" w:cs="Arial"/>
          <w:bCs/>
          <w:iCs/>
          <w:lang w:val="en-GB"/>
        </w:rPr>
        <w:t xml:space="preserve"> a</w:t>
      </w:r>
      <w:r w:rsidR="00FA717F" w:rsidRPr="00BB450D">
        <w:rPr>
          <w:rFonts w:ascii="Arial" w:hAnsi="Arial" w:cs="Arial"/>
          <w:bCs/>
          <w:iCs/>
          <w:lang w:val="en-GB"/>
        </w:rPr>
        <w:t xml:space="preserve">ccept and recommend to the Board for approval the annual nominations </w:t>
      </w:r>
      <w:r w:rsidR="0066130E" w:rsidRPr="00BB450D">
        <w:rPr>
          <w:rFonts w:ascii="Arial" w:hAnsi="Arial" w:cs="Arial"/>
          <w:bCs/>
          <w:iCs/>
          <w:lang w:val="en-GB"/>
        </w:rPr>
        <w:t>for</w:t>
      </w:r>
      <w:r w:rsidR="00FA717F" w:rsidRPr="00BB450D">
        <w:rPr>
          <w:rFonts w:ascii="Arial" w:hAnsi="Arial" w:cs="Arial"/>
          <w:bCs/>
          <w:iCs/>
          <w:lang w:val="en-GB"/>
        </w:rPr>
        <w:t xml:space="preserve"> </w:t>
      </w:r>
      <w:r w:rsidR="00E170C9" w:rsidRPr="00BB450D">
        <w:rPr>
          <w:rFonts w:ascii="Arial" w:hAnsi="Arial" w:cs="Arial"/>
          <w:bCs/>
          <w:iCs/>
          <w:lang w:val="en-GB"/>
        </w:rPr>
        <w:t xml:space="preserve">both </w:t>
      </w:r>
      <w:r w:rsidR="00FA717F" w:rsidRPr="00BB450D">
        <w:rPr>
          <w:rFonts w:ascii="Arial" w:hAnsi="Arial" w:cs="Arial"/>
          <w:bCs/>
          <w:iCs/>
          <w:lang w:val="en-GB"/>
        </w:rPr>
        <w:t xml:space="preserve">the two </w:t>
      </w:r>
      <w:r w:rsidR="00FA717F" w:rsidRPr="00BB450D">
        <w:rPr>
          <w:rFonts w:ascii="Arial" w:hAnsi="Arial" w:cs="Arial"/>
          <w:bCs/>
          <w:i/>
          <w:iCs/>
          <w:lang w:val="en-GB"/>
        </w:rPr>
        <w:t>ex officio</w:t>
      </w:r>
      <w:r w:rsidR="00FA717F" w:rsidRPr="00BB450D">
        <w:rPr>
          <w:rFonts w:ascii="Arial" w:hAnsi="Arial" w:cs="Arial"/>
          <w:bCs/>
          <w:iCs/>
          <w:lang w:val="en-GB"/>
        </w:rPr>
        <w:t xml:space="preserve"> Non-Director members of the Finance, Audit and Risk Management Committee</w:t>
      </w:r>
      <w:r w:rsidR="00E170C9" w:rsidRPr="00BB450D">
        <w:rPr>
          <w:rFonts w:ascii="Arial" w:hAnsi="Arial" w:cs="Arial"/>
          <w:bCs/>
          <w:iCs/>
          <w:lang w:val="en-GB"/>
        </w:rPr>
        <w:t>,</w:t>
      </w:r>
      <w:r w:rsidR="00FA717F" w:rsidRPr="00BB450D">
        <w:rPr>
          <w:rFonts w:ascii="Arial" w:hAnsi="Arial" w:cs="Arial"/>
          <w:bCs/>
          <w:iCs/>
          <w:lang w:val="en-GB"/>
        </w:rPr>
        <w:t xml:space="preserve"> and </w:t>
      </w:r>
      <w:r w:rsidR="00E170C9" w:rsidRPr="00BB450D">
        <w:rPr>
          <w:rFonts w:ascii="Arial" w:hAnsi="Arial" w:cs="Arial"/>
          <w:bCs/>
          <w:iCs/>
          <w:lang w:val="en-GB"/>
        </w:rPr>
        <w:t xml:space="preserve">the </w:t>
      </w:r>
      <w:r w:rsidR="00FA717F" w:rsidRPr="00BB450D">
        <w:rPr>
          <w:rFonts w:ascii="Arial" w:hAnsi="Arial" w:cs="Arial"/>
          <w:bCs/>
          <w:iCs/>
          <w:lang w:val="en-GB"/>
        </w:rPr>
        <w:t xml:space="preserve">four Non-Director </w:t>
      </w:r>
      <w:r w:rsidR="00E170C9" w:rsidRPr="00BB450D">
        <w:rPr>
          <w:rFonts w:ascii="Arial" w:hAnsi="Arial" w:cs="Arial"/>
          <w:bCs/>
          <w:iCs/>
          <w:lang w:val="en-GB"/>
        </w:rPr>
        <w:t>members of the Nominations and Community Relations Sub-Committee;</w:t>
      </w:r>
    </w:p>
    <w:p w14:paraId="7C2F6536" w14:textId="77777777" w:rsidR="00187746" w:rsidRPr="00BB450D" w:rsidRDefault="00187746" w:rsidP="00BB450D">
      <w:pPr>
        <w:pStyle w:val="ListParagraph"/>
        <w:widowControl w:val="0"/>
        <w:spacing w:after="120"/>
        <w:rPr>
          <w:rFonts w:ascii="Arial" w:hAnsi="Arial" w:cs="Arial"/>
          <w:bCs/>
          <w:iCs/>
          <w:lang w:val="en-GB"/>
        </w:rPr>
      </w:pPr>
    </w:p>
    <w:p w14:paraId="7C2F6537" w14:textId="5A41E545" w:rsidR="0034212C" w:rsidRPr="00BB450D" w:rsidRDefault="00125C53" w:rsidP="00BB450D">
      <w:pPr>
        <w:pStyle w:val="ListParagraph"/>
        <w:widowControl w:val="0"/>
        <w:numPr>
          <w:ilvl w:val="0"/>
          <w:numId w:val="19"/>
        </w:numPr>
        <w:spacing w:after="120"/>
        <w:rPr>
          <w:rFonts w:ascii="Arial" w:hAnsi="Arial" w:cs="Arial"/>
          <w:bCs/>
          <w:iCs/>
          <w:lang w:val="en-GB"/>
        </w:rPr>
      </w:pPr>
      <w:r w:rsidRPr="00BB450D">
        <w:rPr>
          <w:rFonts w:ascii="Arial" w:hAnsi="Arial" w:cs="Arial"/>
          <w:bCs/>
          <w:iCs/>
          <w:lang w:val="en-GB"/>
        </w:rPr>
        <w:t>i</w:t>
      </w:r>
      <w:r w:rsidR="00E170C9" w:rsidRPr="00BB450D">
        <w:rPr>
          <w:rFonts w:ascii="Arial" w:hAnsi="Arial" w:cs="Arial"/>
          <w:bCs/>
          <w:iCs/>
          <w:lang w:val="en-GB"/>
        </w:rPr>
        <w:t>dentif</w:t>
      </w:r>
      <w:r w:rsidR="00BC49FA" w:rsidRPr="00BB450D">
        <w:rPr>
          <w:rFonts w:ascii="Arial" w:hAnsi="Arial" w:cs="Arial"/>
          <w:bCs/>
          <w:iCs/>
          <w:lang w:val="en-GB"/>
        </w:rPr>
        <w:t>y, at the request of</w:t>
      </w:r>
      <w:r w:rsidR="00E170C9" w:rsidRPr="00BB450D">
        <w:rPr>
          <w:rFonts w:ascii="Arial" w:hAnsi="Arial" w:cs="Arial"/>
          <w:bCs/>
          <w:iCs/>
          <w:lang w:val="en-GB"/>
        </w:rPr>
        <w:t xml:space="preserve"> </w:t>
      </w:r>
      <w:r w:rsidR="00BC49FA" w:rsidRPr="00BB450D">
        <w:rPr>
          <w:rFonts w:ascii="Arial" w:hAnsi="Arial" w:cs="Arial"/>
          <w:bCs/>
          <w:iCs/>
          <w:lang w:val="en-GB"/>
        </w:rPr>
        <w:t xml:space="preserve">the </w:t>
      </w:r>
      <w:r w:rsidR="004D0D71">
        <w:rPr>
          <w:rFonts w:ascii="Arial" w:hAnsi="Arial" w:cs="Arial"/>
          <w:bCs/>
          <w:iCs/>
          <w:lang w:val="en-GB"/>
        </w:rPr>
        <w:t>Chair</w:t>
      </w:r>
      <w:r w:rsidR="00BC49FA" w:rsidRPr="00BB450D">
        <w:rPr>
          <w:rFonts w:ascii="Arial" w:hAnsi="Arial" w:cs="Arial"/>
          <w:bCs/>
          <w:iCs/>
          <w:lang w:val="en-GB"/>
        </w:rPr>
        <w:t xml:space="preserve"> of the Finance, Audit and Risk Management Committee </w:t>
      </w:r>
      <w:r w:rsidRPr="00BB450D">
        <w:rPr>
          <w:rFonts w:ascii="Arial" w:hAnsi="Arial" w:cs="Arial"/>
          <w:bCs/>
          <w:iCs/>
          <w:lang w:val="en-GB"/>
        </w:rPr>
        <w:t>and/</w:t>
      </w:r>
      <w:r w:rsidR="00BC49FA" w:rsidRPr="00BB450D">
        <w:rPr>
          <w:rFonts w:ascii="Arial" w:hAnsi="Arial" w:cs="Arial"/>
          <w:bCs/>
          <w:iCs/>
          <w:lang w:val="en-GB"/>
        </w:rPr>
        <w:t xml:space="preserve">or </w:t>
      </w:r>
      <w:r w:rsidR="00897DAE" w:rsidRPr="00BB450D">
        <w:rPr>
          <w:rFonts w:ascii="Arial" w:hAnsi="Arial" w:cs="Arial"/>
          <w:bCs/>
          <w:iCs/>
          <w:lang w:val="en-GB"/>
        </w:rPr>
        <w:t xml:space="preserve">the </w:t>
      </w:r>
      <w:r w:rsidR="00BC49FA" w:rsidRPr="00BB450D">
        <w:rPr>
          <w:rFonts w:ascii="Arial" w:hAnsi="Arial" w:cs="Arial"/>
          <w:bCs/>
          <w:iCs/>
          <w:lang w:val="en-GB"/>
        </w:rPr>
        <w:t>Governance Committee</w:t>
      </w:r>
      <w:r w:rsidRPr="00BB450D">
        <w:rPr>
          <w:rFonts w:ascii="Arial" w:hAnsi="Arial" w:cs="Arial"/>
          <w:bCs/>
          <w:iCs/>
          <w:lang w:val="en-GB"/>
        </w:rPr>
        <w:t>,</w:t>
      </w:r>
      <w:r w:rsidR="00E170C9" w:rsidRPr="00BB450D">
        <w:rPr>
          <w:rFonts w:ascii="Arial" w:hAnsi="Arial" w:cs="Arial"/>
          <w:bCs/>
          <w:iCs/>
          <w:lang w:val="en-GB"/>
        </w:rPr>
        <w:t xml:space="preserve"> a community member</w:t>
      </w:r>
      <w:r w:rsidR="00BC49FA" w:rsidRPr="00BB450D">
        <w:rPr>
          <w:rFonts w:ascii="Arial" w:hAnsi="Arial" w:cs="Arial"/>
          <w:bCs/>
          <w:iCs/>
          <w:lang w:val="en-GB"/>
        </w:rPr>
        <w:t xml:space="preserve"> with the required expertise for nomination as a Non-Director member of </w:t>
      </w:r>
      <w:r w:rsidRPr="00BB450D">
        <w:rPr>
          <w:rFonts w:ascii="Arial" w:hAnsi="Arial" w:cs="Arial"/>
          <w:bCs/>
          <w:iCs/>
          <w:lang w:val="en-GB"/>
        </w:rPr>
        <w:t>either of these two</w:t>
      </w:r>
      <w:r w:rsidR="00BC49FA" w:rsidRPr="00BB450D">
        <w:rPr>
          <w:rFonts w:ascii="Arial" w:hAnsi="Arial" w:cs="Arial"/>
          <w:bCs/>
          <w:iCs/>
          <w:lang w:val="en-GB"/>
        </w:rPr>
        <w:t xml:space="preserve"> committee</w:t>
      </w:r>
      <w:r w:rsidRPr="00BB450D">
        <w:rPr>
          <w:rFonts w:ascii="Arial" w:hAnsi="Arial" w:cs="Arial"/>
          <w:bCs/>
          <w:iCs/>
          <w:lang w:val="en-GB"/>
        </w:rPr>
        <w:t xml:space="preserve">s, </w:t>
      </w:r>
      <w:r w:rsidR="002A4775">
        <w:rPr>
          <w:rFonts w:ascii="Arial" w:hAnsi="Arial" w:cs="Arial"/>
          <w:bCs/>
          <w:iCs/>
          <w:lang w:val="en-GB"/>
        </w:rPr>
        <w:t xml:space="preserve">taking into </w:t>
      </w:r>
      <w:r w:rsidR="005C39E3">
        <w:rPr>
          <w:rFonts w:ascii="Arial" w:hAnsi="Arial" w:cs="Arial"/>
          <w:bCs/>
          <w:iCs/>
          <w:lang w:val="en-GB"/>
        </w:rPr>
        <w:t>consideration:</w:t>
      </w:r>
      <w:r w:rsidR="00BC49FA" w:rsidRPr="00BB450D">
        <w:rPr>
          <w:rFonts w:ascii="Arial" w:hAnsi="Arial" w:cs="Arial"/>
          <w:bCs/>
          <w:iCs/>
          <w:lang w:val="en-GB"/>
        </w:rPr>
        <w:t xml:space="preserve">  </w:t>
      </w:r>
      <w:r w:rsidR="00E170C9" w:rsidRPr="00BB450D">
        <w:rPr>
          <w:rFonts w:ascii="Arial" w:hAnsi="Arial" w:cs="Arial"/>
          <w:bCs/>
          <w:iCs/>
          <w:lang w:val="en-GB"/>
        </w:rPr>
        <w:t xml:space="preserve"> </w:t>
      </w:r>
      <w:r w:rsidR="00FA717F" w:rsidRPr="00BB450D">
        <w:rPr>
          <w:rFonts w:ascii="Arial" w:hAnsi="Arial" w:cs="Arial"/>
          <w:bCs/>
          <w:iCs/>
          <w:lang w:val="en-GB"/>
        </w:rPr>
        <w:t xml:space="preserve"> </w:t>
      </w:r>
    </w:p>
    <w:p w14:paraId="7C2F6538" w14:textId="77777777" w:rsidR="002A4775" w:rsidRDefault="002A4775" w:rsidP="00BB450D">
      <w:pPr>
        <w:pStyle w:val="ListParagraph"/>
        <w:widowControl w:val="0"/>
        <w:numPr>
          <w:ilvl w:val="0"/>
          <w:numId w:val="23"/>
        </w:numPr>
        <w:spacing w:after="120"/>
        <w:rPr>
          <w:rFonts w:ascii="Arial" w:hAnsi="Arial" w:cs="Arial"/>
          <w:bCs/>
          <w:iCs/>
          <w:lang w:val="en-GB"/>
        </w:rPr>
      </w:pPr>
      <w:r>
        <w:rPr>
          <w:rFonts w:ascii="Arial" w:hAnsi="Arial" w:cs="Arial"/>
          <w:bCs/>
          <w:iCs/>
          <w:lang w:val="en-GB"/>
        </w:rPr>
        <w:lastRenderedPageBreak/>
        <w:t>the individual’s expertise and experience;</w:t>
      </w:r>
    </w:p>
    <w:p w14:paraId="7C2F6539" w14:textId="77777777" w:rsidR="002A4775" w:rsidRDefault="002A4775" w:rsidP="00BB450D">
      <w:pPr>
        <w:pStyle w:val="ListParagraph"/>
        <w:widowControl w:val="0"/>
        <w:numPr>
          <w:ilvl w:val="0"/>
          <w:numId w:val="23"/>
        </w:numPr>
        <w:spacing w:after="120"/>
        <w:rPr>
          <w:rFonts w:ascii="Arial" w:hAnsi="Arial" w:cs="Arial"/>
          <w:bCs/>
          <w:iCs/>
          <w:lang w:val="en-GB"/>
        </w:rPr>
      </w:pPr>
      <w:r>
        <w:rPr>
          <w:rFonts w:ascii="Arial" w:hAnsi="Arial" w:cs="Arial"/>
          <w:bCs/>
          <w:iCs/>
          <w:lang w:val="en-GB"/>
        </w:rPr>
        <w:t>the individual’s knowledge of the region served by NOSM;</w:t>
      </w:r>
    </w:p>
    <w:p w14:paraId="7C2F653A" w14:textId="7C416C0E" w:rsidR="002A4775" w:rsidRDefault="002A4775" w:rsidP="00BB450D">
      <w:pPr>
        <w:pStyle w:val="ListParagraph"/>
        <w:widowControl w:val="0"/>
        <w:numPr>
          <w:ilvl w:val="0"/>
          <w:numId w:val="23"/>
        </w:numPr>
        <w:spacing w:after="120"/>
        <w:rPr>
          <w:rFonts w:ascii="Arial" w:hAnsi="Arial" w:cs="Arial"/>
          <w:bCs/>
          <w:iCs/>
          <w:lang w:val="en-GB"/>
        </w:rPr>
      </w:pPr>
      <w:r>
        <w:rPr>
          <w:rFonts w:ascii="Arial" w:hAnsi="Arial" w:cs="Arial"/>
          <w:bCs/>
          <w:iCs/>
          <w:lang w:val="en-GB"/>
        </w:rPr>
        <w:t xml:space="preserve">the individual’s ability to </w:t>
      </w:r>
      <w:r w:rsidR="005C39E3">
        <w:rPr>
          <w:rFonts w:ascii="Arial" w:hAnsi="Arial" w:cs="Arial"/>
          <w:bCs/>
          <w:iCs/>
          <w:lang w:val="en-GB"/>
        </w:rPr>
        <w:t>attend</w:t>
      </w:r>
      <w:r w:rsidR="005C39E3" w:rsidRPr="00BB450D">
        <w:rPr>
          <w:rFonts w:ascii="Arial" w:hAnsi="Arial" w:cs="Arial"/>
          <w:bCs/>
          <w:iCs/>
          <w:lang w:val="en-GB"/>
        </w:rPr>
        <w:t xml:space="preserve"> Committee</w:t>
      </w:r>
      <w:r>
        <w:rPr>
          <w:rFonts w:ascii="Arial" w:hAnsi="Arial" w:cs="Arial"/>
          <w:bCs/>
          <w:iCs/>
          <w:lang w:val="en-GB"/>
        </w:rPr>
        <w:t xml:space="preserve"> meetings regularly for a term of one (1) year, renewable on an annual basis for up to three (3) years;</w:t>
      </w:r>
    </w:p>
    <w:p w14:paraId="7C2F653B" w14:textId="477C8FA7" w:rsidR="002B0BC8" w:rsidRDefault="002B0BC8" w:rsidP="00BB450D">
      <w:pPr>
        <w:pStyle w:val="ListParagraph"/>
        <w:widowControl w:val="0"/>
        <w:numPr>
          <w:ilvl w:val="0"/>
          <w:numId w:val="23"/>
        </w:numPr>
        <w:spacing w:after="120"/>
        <w:rPr>
          <w:rFonts w:ascii="Arial" w:hAnsi="Arial" w:cs="Arial"/>
          <w:bCs/>
          <w:iCs/>
          <w:lang w:val="en-GB"/>
        </w:rPr>
      </w:pPr>
      <w:r>
        <w:rPr>
          <w:rFonts w:ascii="Arial" w:hAnsi="Arial" w:cs="Arial"/>
          <w:bCs/>
          <w:iCs/>
          <w:lang w:val="en-GB"/>
        </w:rPr>
        <w:t xml:space="preserve">an interview report from the Committee </w:t>
      </w:r>
      <w:r w:rsidR="004D0D71">
        <w:rPr>
          <w:rFonts w:ascii="Arial" w:hAnsi="Arial" w:cs="Arial"/>
          <w:bCs/>
          <w:iCs/>
          <w:lang w:val="en-GB"/>
        </w:rPr>
        <w:t>Chair</w:t>
      </w:r>
      <w:r>
        <w:rPr>
          <w:rFonts w:ascii="Arial" w:hAnsi="Arial" w:cs="Arial"/>
          <w:bCs/>
          <w:iCs/>
          <w:lang w:val="en-GB"/>
        </w:rPr>
        <w:t xml:space="preserve"> or designate, as needed;</w:t>
      </w:r>
    </w:p>
    <w:p w14:paraId="7C2F653C" w14:textId="77777777" w:rsidR="00DE39E5" w:rsidRDefault="002A4775" w:rsidP="00BB450D">
      <w:pPr>
        <w:pStyle w:val="ListParagraph"/>
        <w:widowControl w:val="0"/>
        <w:numPr>
          <w:ilvl w:val="0"/>
          <w:numId w:val="23"/>
        </w:numPr>
        <w:spacing w:after="120"/>
        <w:rPr>
          <w:rFonts w:ascii="Arial" w:hAnsi="Arial" w:cs="Arial"/>
          <w:bCs/>
          <w:iCs/>
          <w:lang w:val="en-GB"/>
        </w:rPr>
      </w:pPr>
      <w:r>
        <w:rPr>
          <w:rFonts w:ascii="Arial" w:hAnsi="Arial" w:cs="Arial"/>
          <w:bCs/>
          <w:iCs/>
          <w:lang w:val="en-GB"/>
        </w:rPr>
        <w:t>the fact that community member</w:t>
      </w:r>
      <w:r w:rsidR="002B0BC8">
        <w:rPr>
          <w:rFonts w:ascii="Arial" w:hAnsi="Arial" w:cs="Arial"/>
          <w:bCs/>
          <w:iCs/>
          <w:lang w:val="en-GB"/>
        </w:rPr>
        <w:t>s may include NOSM stakeholders, volunteers, past Directors, previous applicants for Director vacancies and the community at large</w:t>
      </w:r>
      <w:r w:rsidR="00586E7B">
        <w:rPr>
          <w:rFonts w:ascii="Arial" w:hAnsi="Arial" w:cs="Arial"/>
          <w:bCs/>
          <w:iCs/>
          <w:lang w:val="en-GB"/>
        </w:rPr>
        <w:t xml:space="preserve"> and</w:t>
      </w:r>
      <w:r w:rsidR="00DE39E5">
        <w:rPr>
          <w:rFonts w:ascii="Arial" w:hAnsi="Arial" w:cs="Arial"/>
          <w:bCs/>
          <w:iCs/>
          <w:lang w:val="en-GB"/>
        </w:rPr>
        <w:t>;</w:t>
      </w:r>
    </w:p>
    <w:p w14:paraId="7C2F653E" w14:textId="77777777" w:rsidR="002A4775" w:rsidRPr="00BB450D" w:rsidRDefault="00586E7B" w:rsidP="00BB450D">
      <w:pPr>
        <w:pStyle w:val="ListParagraph"/>
        <w:widowControl w:val="0"/>
        <w:numPr>
          <w:ilvl w:val="0"/>
          <w:numId w:val="19"/>
        </w:numPr>
        <w:spacing w:after="120"/>
        <w:rPr>
          <w:rFonts w:ascii="Arial" w:hAnsi="Arial" w:cs="Arial"/>
          <w:bCs/>
          <w:iCs/>
          <w:lang w:val="en-GB"/>
        </w:rPr>
      </w:pPr>
      <w:r>
        <w:rPr>
          <w:rFonts w:ascii="Arial" w:hAnsi="Arial" w:cs="Arial"/>
          <w:bCs/>
          <w:iCs/>
          <w:lang w:val="en-GB"/>
        </w:rPr>
        <w:t xml:space="preserve">recommend to the Board for approval the nomination of the community member or members identified in (b) above.  </w:t>
      </w:r>
      <w:r w:rsidR="002A4775" w:rsidRPr="00BB450D">
        <w:rPr>
          <w:rFonts w:ascii="Arial" w:hAnsi="Arial" w:cs="Arial"/>
          <w:bCs/>
          <w:iCs/>
          <w:lang w:val="en-GB"/>
        </w:rPr>
        <w:t xml:space="preserve"> </w:t>
      </w:r>
    </w:p>
    <w:p w14:paraId="7C2F6540" w14:textId="77777777" w:rsidR="00586E7B" w:rsidRDefault="00586E7B" w:rsidP="00286280">
      <w:pPr>
        <w:pStyle w:val="ListParagraph"/>
        <w:ind w:left="0"/>
        <w:rPr>
          <w:rFonts w:ascii="Arial" w:hAnsi="Arial" w:cs="Arial"/>
          <w:b/>
          <w:bCs/>
          <w:iCs/>
          <w:lang w:val="en-GB"/>
        </w:rPr>
      </w:pPr>
    </w:p>
    <w:p w14:paraId="7C2F6541" w14:textId="77777777" w:rsidR="00286280" w:rsidRPr="003C7B10" w:rsidRDefault="003C7B10" w:rsidP="00C13314">
      <w:pPr>
        <w:pStyle w:val="ListParagraph"/>
        <w:tabs>
          <w:tab w:val="left" w:pos="709"/>
        </w:tabs>
        <w:ind w:left="709" w:hanging="709"/>
        <w:rPr>
          <w:rFonts w:ascii="Arial" w:hAnsi="Arial" w:cs="Arial"/>
          <w:bCs/>
          <w:iCs/>
          <w:lang w:val="en-GB"/>
        </w:rPr>
      </w:pPr>
      <w:r w:rsidRPr="003C7B10">
        <w:rPr>
          <w:rFonts w:ascii="Arial" w:hAnsi="Arial" w:cs="Arial"/>
          <w:b/>
          <w:bCs/>
          <w:iCs/>
          <w:lang w:val="en-GB"/>
        </w:rPr>
        <w:t xml:space="preserve">3.3 </w:t>
      </w:r>
      <w:r w:rsidRPr="003C7B10">
        <w:rPr>
          <w:rFonts w:ascii="Arial" w:hAnsi="Arial" w:cs="Arial"/>
          <w:b/>
          <w:bCs/>
          <w:iCs/>
          <w:lang w:val="en-GB"/>
        </w:rPr>
        <w:tab/>
      </w:r>
      <w:r w:rsidR="00E457DE" w:rsidRPr="003C7B10">
        <w:rPr>
          <w:rFonts w:ascii="Arial" w:hAnsi="Arial" w:cs="Arial"/>
          <w:b/>
          <w:bCs/>
          <w:iCs/>
          <w:lang w:val="en-GB"/>
        </w:rPr>
        <w:t xml:space="preserve">Process for </w:t>
      </w:r>
      <w:r w:rsidR="00586E7B" w:rsidRPr="003C7B10">
        <w:rPr>
          <w:rFonts w:ascii="Arial" w:hAnsi="Arial" w:cs="Arial"/>
          <w:b/>
          <w:bCs/>
          <w:iCs/>
          <w:lang w:val="en-GB"/>
        </w:rPr>
        <w:t>M</w:t>
      </w:r>
      <w:r w:rsidR="00286280" w:rsidRPr="003C7B10">
        <w:rPr>
          <w:rFonts w:ascii="Arial" w:hAnsi="Arial" w:cs="Arial"/>
          <w:b/>
          <w:bCs/>
          <w:iCs/>
          <w:lang w:val="en-GB"/>
        </w:rPr>
        <w:t xml:space="preserve">id-term change in the </w:t>
      </w:r>
      <w:r w:rsidR="00586E7B" w:rsidRPr="003C7B10">
        <w:rPr>
          <w:rFonts w:ascii="Arial" w:hAnsi="Arial" w:cs="Arial"/>
          <w:b/>
          <w:bCs/>
          <w:iCs/>
          <w:lang w:val="en-GB"/>
        </w:rPr>
        <w:t>N</w:t>
      </w:r>
      <w:r w:rsidR="00286280" w:rsidRPr="003C7B10">
        <w:rPr>
          <w:rFonts w:ascii="Arial" w:hAnsi="Arial" w:cs="Arial"/>
          <w:b/>
          <w:bCs/>
          <w:iCs/>
          <w:lang w:val="en-GB"/>
        </w:rPr>
        <w:t>on-</w:t>
      </w:r>
      <w:r w:rsidR="00586E7B" w:rsidRPr="003C7B10">
        <w:rPr>
          <w:rFonts w:ascii="Arial" w:hAnsi="Arial" w:cs="Arial"/>
          <w:b/>
          <w:bCs/>
          <w:iCs/>
          <w:lang w:val="en-GB"/>
        </w:rPr>
        <w:t>D</w:t>
      </w:r>
      <w:r w:rsidR="00286280" w:rsidRPr="003C7B10">
        <w:rPr>
          <w:rFonts w:ascii="Arial" w:hAnsi="Arial" w:cs="Arial"/>
          <w:b/>
          <w:bCs/>
          <w:iCs/>
          <w:lang w:val="en-GB"/>
        </w:rPr>
        <w:t>irector membership on Board Committees</w:t>
      </w:r>
    </w:p>
    <w:p w14:paraId="7C2F6542" w14:textId="77777777" w:rsidR="00773600" w:rsidRPr="00BB450D" w:rsidRDefault="00773600" w:rsidP="00286280">
      <w:pPr>
        <w:pStyle w:val="ListParagraph"/>
        <w:ind w:left="0"/>
        <w:rPr>
          <w:rFonts w:ascii="Arial" w:hAnsi="Arial" w:cs="Arial"/>
          <w:bCs/>
          <w:iCs/>
          <w:lang w:val="en-GB"/>
        </w:rPr>
      </w:pPr>
    </w:p>
    <w:p w14:paraId="7C2F6543" w14:textId="77777777" w:rsidR="00286280" w:rsidRPr="00BB450D" w:rsidRDefault="00286280" w:rsidP="00286280">
      <w:pPr>
        <w:pStyle w:val="ListParagraph"/>
        <w:ind w:left="0"/>
        <w:rPr>
          <w:rFonts w:ascii="Arial" w:hAnsi="Arial" w:cs="Arial"/>
          <w:bCs/>
          <w:iCs/>
          <w:lang w:val="en-GB"/>
        </w:rPr>
      </w:pPr>
      <w:r w:rsidRPr="00BB450D">
        <w:rPr>
          <w:rFonts w:ascii="Arial" w:hAnsi="Arial" w:cs="Arial"/>
          <w:bCs/>
          <w:iCs/>
          <w:lang w:val="en-GB"/>
        </w:rPr>
        <w:t>The Governance Committee shall:</w:t>
      </w:r>
    </w:p>
    <w:p w14:paraId="7C2F6544" w14:textId="77777777" w:rsidR="00286280" w:rsidRPr="007B5EA3" w:rsidRDefault="00286280" w:rsidP="00286280">
      <w:pPr>
        <w:spacing w:line="240" w:lineRule="auto"/>
        <w:rPr>
          <w:rFonts w:ascii="Arial" w:hAnsi="Arial" w:cs="Arial"/>
        </w:rPr>
      </w:pPr>
      <w:r w:rsidRPr="00BB450D">
        <w:rPr>
          <w:rFonts w:ascii="Arial" w:hAnsi="Arial" w:cs="Arial"/>
          <w:bCs/>
          <w:iCs/>
          <w:lang w:val="en-GB"/>
        </w:rPr>
        <w:t>Confirm an ex-officio or designated replacement to serve for the remainder of an unexpired term in the event of a mid-term change in the non-Director membership of a Board Committee or Sub-Committee, for approval by the Board of Dire</w:t>
      </w:r>
      <w:r w:rsidRPr="00586E7B">
        <w:rPr>
          <w:rFonts w:ascii="Arial" w:hAnsi="Arial" w:cs="Arial"/>
        </w:rPr>
        <w:t>c</w:t>
      </w:r>
      <w:r w:rsidRPr="00A953F0">
        <w:rPr>
          <w:rFonts w:ascii="Arial" w:hAnsi="Arial" w:cs="Arial"/>
        </w:rPr>
        <w:t xml:space="preserve">tors. </w:t>
      </w:r>
    </w:p>
    <w:p w14:paraId="7C2F6545" w14:textId="77777777" w:rsidR="00CF2C8E" w:rsidRDefault="00CF2C8E"/>
    <w:tbl>
      <w:tblPr>
        <w:tblW w:w="988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959"/>
        <w:gridCol w:w="2126"/>
        <w:gridCol w:w="6804"/>
      </w:tblGrid>
      <w:tr w:rsidR="004068B1" w14:paraId="7C2F6547" w14:textId="77777777" w:rsidTr="004068B1">
        <w:trPr>
          <w:trHeight w:val="432"/>
        </w:trPr>
        <w:tc>
          <w:tcPr>
            <w:tcW w:w="9889" w:type="dxa"/>
            <w:gridSpan w:val="3"/>
            <w:tcBorders>
              <w:top w:val="single" w:sz="8" w:space="0" w:color="808080" w:themeColor="background1" w:themeShade="80"/>
              <w:left w:val="single" w:sz="8" w:space="0" w:color="808080" w:themeColor="background1" w:themeShade="80"/>
              <w:bottom w:val="single" w:sz="6" w:space="0" w:color="808080" w:themeColor="background1" w:themeShade="80"/>
              <w:right w:val="single" w:sz="8" w:space="0" w:color="808080" w:themeColor="background1" w:themeShade="80"/>
            </w:tcBorders>
            <w:shd w:val="clear" w:color="auto" w:fill="BDD6EE" w:themeFill="accent1" w:themeFillTint="66"/>
            <w:vAlign w:val="center"/>
            <w:hideMark/>
          </w:tcPr>
          <w:p w14:paraId="7C2F6546" w14:textId="77777777" w:rsidR="004068B1" w:rsidRDefault="004068B1">
            <w:pPr>
              <w:spacing w:after="0" w:line="240" w:lineRule="auto"/>
              <w:jc w:val="center"/>
              <w:rPr>
                <w:rFonts w:ascii="Arial" w:eastAsia="Times New Roman" w:hAnsi="Arial" w:cs="Arial"/>
                <w:b/>
                <w:sz w:val="20"/>
                <w:szCs w:val="20"/>
              </w:rPr>
            </w:pPr>
            <w:r>
              <w:rPr>
                <w:rFonts w:ascii="Arial" w:eastAsia="Times New Roman" w:hAnsi="Arial" w:cs="Arial"/>
                <w:b/>
                <w:color w:val="002060"/>
                <w:sz w:val="20"/>
                <w:szCs w:val="20"/>
              </w:rPr>
              <w:t>DO NOT REMOVE THIS VERSION RECORD FROM THIS DOCUMENT</w:t>
            </w:r>
          </w:p>
        </w:tc>
      </w:tr>
      <w:tr w:rsidR="004068B1" w14:paraId="7C2F654B" w14:textId="77777777" w:rsidTr="004068B1">
        <w:trPr>
          <w:trHeight w:val="432"/>
        </w:trPr>
        <w:tc>
          <w:tcPr>
            <w:tcW w:w="959"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shd w:val="clear" w:color="auto" w:fill="BDD6EE" w:themeFill="accent1" w:themeFillTint="66"/>
            <w:vAlign w:val="center"/>
            <w:hideMark/>
          </w:tcPr>
          <w:p w14:paraId="7C2F6548" w14:textId="77777777" w:rsidR="004068B1" w:rsidRDefault="004068B1">
            <w:pPr>
              <w:spacing w:after="0" w:line="240" w:lineRule="auto"/>
              <w:jc w:val="center"/>
              <w:rPr>
                <w:rFonts w:ascii="Arial" w:eastAsia="Times New Roman" w:hAnsi="Arial" w:cs="Arial"/>
                <w:b/>
                <w:sz w:val="20"/>
                <w:szCs w:val="20"/>
              </w:rPr>
            </w:pPr>
            <w:r>
              <w:rPr>
                <w:rFonts w:ascii="Arial" w:eastAsia="Times New Roman" w:hAnsi="Arial" w:cs="Arial"/>
                <w:b/>
                <w:sz w:val="20"/>
                <w:szCs w:val="20"/>
              </w:rPr>
              <w:t>Version</w:t>
            </w:r>
          </w:p>
        </w:tc>
        <w:tc>
          <w:tcPr>
            <w:tcW w:w="2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BDD6EE" w:themeFill="accent1" w:themeFillTint="66"/>
            <w:vAlign w:val="center"/>
            <w:hideMark/>
          </w:tcPr>
          <w:p w14:paraId="7C2F6549" w14:textId="77777777" w:rsidR="004068B1" w:rsidRDefault="004068B1">
            <w:pPr>
              <w:spacing w:after="0" w:line="240" w:lineRule="auto"/>
              <w:jc w:val="center"/>
              <w:rPr>
                <w:rFonts w:ascii="Arial" w:eastAsia="Times New Roman" w:hAnsi="Arial" w:cs="Arial"/>
                <w:b/>
                <w:sz w:val="20"/>
                <w:szCs w:val="20"/>
              </w:rPr>
            </w:pPr>
            <w:r>
              <w:rPr>
                <w:rFonts w:ascii="Arial" w:eastAsia="Times New Roman" w:hAnsi="Arial" w:cs="Arial"/>
                <w:b/>
                <w:sz w:val="20"/>
                <w:szCs w:val="20"/>
              </w:rPr>
              <w:t>Date</w:t>
            </w:r>
          </w:p>
        </w:tc>
        <w:tc>
          <w:tcPr>
            <w:tcW w:w="680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shd w:val="clear" w:color="auto" w:fill="BDD6EE" w:themeFill="accent1" w:themeFillTint="66"/>
            <w:vAlign w:val="center"/>
            <w:hideMark/>
          </w:tcPr>
          <w:p w14:paraId="7C2F654A" w14:textId="77777777" w:rsidR="004068B1" w:rsidRDefault="004068B1">
            <w:pPr>
              <w:spacing w:after="0" w:line="240" w:lineRule="auto"/>
              <w:jc w:val="center"/>
              <w:rPr>
                <w:rFonts w:ascii="Arial" w:eastAsia="Times New Roman" w:hAnsi="Arial" w:cs="Arial"/>
                <w:b/>
                <w:sz w:val="20"/>
                <w:szCs w:val="20"/>
              </w:rPr>
            </w:pPr>
            <w:r>
              <w:rPr>
                <w:rFonts w:ascii="Arial" w:eastAsia="Times New Roman" w:hAnsi="Arial" w:cs="Arial"/>
                <w:b/>
                <w:sz w:val="20"/>
                <w:szCs w:val="20"/>
              </w:rPr>
              <w:t>Authors/Comments</w:t>
            </w:r>
          </w:p>
        </w:tc>
      </w:tr>
      <w:tr w:rsidR="004068B1" w14:paraId="7C2F6551" w14:textId="77777777" w:rsidTr="004068B1">
        <w:trPr>
          <w:trHeight w:val="432"/>
        </w:trPr>
        <w:tc>
          <w:tcPr>
            <w:tcW w:w="959"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vAlign w:val="center"/>
            <w:hideMark/>
          </w:tcPr>
          <w:p w14:paraId="7C2F654C" w14:textId="77777777" w:rsidR="004068B1" w:rsidRDefault="004068B1">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2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C2F654D" w14:textId="6148795B" w:rsidR="004068B1" w:rsidRDefault="00E43C54">
            <w:pPr>
              <w:spacing w:after="0" w:line="240" w:lineRule="auto"/>
              <w:rPr>
                <w:rFonts w:ascii="Arial" w:eastAsia="Times New Roman" w:hAnsi="Arial" w:cs="Arial"/>
                <w:sz w:val="20"/>
                <w:szCs w:val="20"/>
              </w:rPr>
            </w:pPr>
            <w:r>
              <w:rPr>
                <w:rFonts w:ascii="Arial" w:eastAsia="Times New Roman" w:hAnsi="Arial" w:cs="Arial"/>
                <w:sz w:val="20"/>
                <w:szCs w:val="20"/>
              </w:rPr>
              <w:t>September 21, 2016</w:t>
            </w:r>
          </w:p>
        </w:tc>
        <w:tc>
          <w:tcPr>
            <w:tcW w:w="680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vAlign w:val="center"/>
          </w:tcPr>
          <w:p w14:paraId="7C2F654E" w14:textId="77777777" w:rsidR="004068B1" w:rsidRDefault="004068B1">
            <w:pPr>
              <w:spacing w:after="0" w:line="240" w:lineRule="auto"/>
              <w:rPr>
                <w:rFonts w:ascii="Arial" w:eastAsia="Times New Roman" w:hAnsi="Arial" w:cs="Arial"/>
                <w:sz w:val="20"/>
                <w:szCs w:val="20"/>
              </w:rPr>
            </w:pPr>
            <w:r>
              <w:rPr>
                <w:rFonts w:ascii="Arial" w:eastAsia="Times New Roman" w:hAnsi="Arial" w:cs="Arial"/>
                <w:sz w:val="20"/>
                <w:szCs w:val="20"/>
              </w:rPr>
              <w:t>Separation of process and recruitment from terms of reference</w:t>
            </w:r>
          </w:p>
          <w:p w14:paraId="7C2F654F" w14:textId="109FD7A2" w:rsidR="00BB450D" w:rsidRDefault="00BB450D">
            <w:pPr>
              <w:spacing w:after="0" w:line="240" w:lineRule="auto"/>
              <w:rPr>
                <w:rFonts w:ascii="Arial" w:eastAsia="Times New Roman" w:hAnsi="Arial" w:cs="Arial"/>
                <w:sz w:val="20"/>
                <w:szCs w:val="20"/>
              </w:rPr>
            </w:pPr>
            <w:r>
              <w:rPr>
                <w:rFonts w:ascii="Arial" w:eastAsia="Times New Roman" w:hAnsi="Arial" w:cs="Arial"/>
                <w:sz w:val="20"/>
                <w:szCs w:val="20"/>
              </w:rPr>
              <w:t>June 6 – preview by Gov  Cmt</w:t>
            </w:r>
          </w:p>
          <w:p w14:paraId="7C2F6550" w14:textId="5F200CC9" w:rsidR="00BB450D" w:rsidRDefault="00BB450D">
            <w:pPr>
              <w:spacing w:after="0" w:line="240" w:lineRule="auto"/>
              <w:rPr>
                <w:rFonts w:ascii="Arial" w:eastAsia="Times New Roman" w:hAnsi="Arial" w:cs="Arial"/>
                <w:sz w:val="20"/>
                <w:szCs w:val="20"/>
              </w:rPr>
            </w:pPr>
            <w:r>
              <w:rPr>
                <w:rFonts w:ascii="Arial" w:eastAsia="Times New Roman" w:hAnsi="Arial" w:cs="Arial"/>
                <w:sz w:val="20"/>
                <w:szCs w:val="20"/>
              </w:rPr>
              <w:t>June 7 – edits by</w:t>
            </w:r>
            <w:r w:rsidR="0061132A">
              <w:rPr>
                <w:rFonts w:ascii="Arial" w:eastAsia="Times New Roman" w:hAnsi="Arial" w:cs="Arial"/>
                <w:sz w:val="20"/>
                <w:szCs w:val="20"/>
              </w:rPr>
              <w:t xml:space="preserve"> Committee</w:t>
            </w:r>
          </w:p>
        </w:tc>
      </w:tr>
      <w:tr w:rsidR="004068B1" w14:paraId="7C2F6555" w14:textId="77777777" w:rsidTr="005C39E3">
        <w:trPr>
          <w:trHeight w:val="601"/>
        </w:trPr>
        <w:tc>
          <w:tcPr>
            <w:tcW w:w="959"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vAlign w:val="center"/>
          </w:tcPr>
          <w:p w14:paraId="7C2F6552" w14:textId="77777777" w:rsidR="004068B1" w:rsidRDefault="004068B1">
            <w:pPr>
              <w:spacing w:after="0" w:line="240" w:lineRule="auto"/>
              <w:jc w:val="center"/>
              <w:rPr>
                <w:rFonts w:ascii="Arial" w:eastAsia="Times New Roman" w:hAnsi="Arial" w:cs="Arial"/>
                <w:sz w:val="20"/>
                <w:szCs w:val="20"/>
              </w:rPr>
            </w:pPr>
          </w:p>
        </w:tc>
        <w:tc>
          <w:tcPr>
            <w:tcW w:w="212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C2F6553" w14:textId="77777777" w:rsidR="004068B1" w:rsidRDefault="004068B1">
            <w:pPr>
              <w:spacing w:after="0" w:line="240" w:lineRule="auto"/>
              <w:rPr>
                <w:rFonts w:ascii="Arial" w:eastAsia="Times New Roman" w:hAnsi="Arial" w:cs="Arial"/>
                <w:sz w:val="20"/>
                <w:szCs w:val="20"/>
              </w:rPr>
            </w:pPr>
          </w:p>
        </w:tc>
        <w:tc>
          <w:tcPr>
            <w:tcW w:w="680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vAlign w:val="center"/>
          </w:tcPr>
          <w:p w14:paraId="7C2F6554" w14:textId="77777777" w:rsidR="004068B1" w:rsidRDefault="004068B1">
            <w:pPr>
              <w:spacing w:after="0" w:line="240" w:lineRule="auto"/>
              <w:rPr>
                <w:rFonts w:ascii="Arial" w:eastAsia="Times New Roman" w:hAnsi="Arial" w:cs="Arial"/>
                <w:sz w:val="20"/>
                <w:szCs w:val="20"/>
              </w:rPr>
            </w:pPr>
          </w:p>
        </w:tc>
      </w:tr>
      <w:tr w:rsidR="004068B1" w14:paraId="7C2F6565" w14:textId="77777777" w:rsidTr="004068B1">
        <w:trPr>
          <w:trHeight w:val="432"/>
        </w:trPr>
        <w:tc>
          <w:tcPr>
            <w:tcW w:w="959" w:type="dxa"/>
            <w:tcBorders>
              <w:top w:val="single" w:sz="6" w:space="0" w:color="808080" w:themeColor="background1" w:themeShade="80"/>
              <w:left w:val="single" w:sz="8" w:space="0" w:color="808080" w:themeColor="background1" w:themeShade="80"/>
              <w:bottom w:val="single" w:sz="8" w:space="0" w:color="808080" w:themeColor="background1" w:themeShade="80"/>
              <w:right w:val="single" w:sz="6" w:space="0" w:color="808080" w:themeColor="background1" w:themeShade="80"/>
            </w:tcBorders>
            <w:vAlign w:val="center"/>
          </w:tcPr>
          <w:p w14:paraId="7C2F6562" w14:textId="77777777" w:rsidR="004068B1" w:rsidRDefault="004068B1">
            <w:pPr>
              <w:spacing w:after="0" w:line="240" w:lineRule="auto"/>
              <w:jc w:val="center"/>
              <w:rPr>
                <w:rFonts w:ascii="Arial" w:eastAsia="Times New Roman" w:hAnsi="Arial" w:cs="Arial"/>
                <w:sz w:val="20"/>
                <w:szCs w:val="20"/>
              </w:rPr>
            </w:pPr>
          </w:p>
        </w:tc>
        <w:tc>
          <w:tcPr>
            <w:tcW w:w="2126" w:type="dxa"/>
            <w:tcBorders>
              <w:top w:val="single" w:sz="6" w:space="0" w:color="808080" w:themeColor="background1" w:themeShade="80"/>
              <w:left w:val="single" w:sz="6" w:space="0" w:color="808080" w:themeColor="background1" w:themeShade="80"/>
              <w:bottom w:val="single" w:sz="8" w:space="0" w:color="808080" w:themeColor="background1" w:themeShade="80"/>
              <w:right w:val="single" w:sz="6" w:space="0" w:color="808080" w:themeColor="background1" w:themeShade="80"/>
            </w:tcBorders>
            <w:vAlign w:val="center"/>
          </w:tcPr>
          <w:p w14:paraId="7C2F6563" w14:textId="77777777" w:rsidR="004068B1" w:rsidRDefault="004068B1">
            <w:pPr>
              <w:spacing w:after="0" w:line="240" w:lineRule="auto"/>
              <w:rPr>
                <w:rFonts w:ascii="Arial" w:eastAsia="Times New Roman" w:hAnsi="Arial" w:cs="Arial"/>
                <w:sz w:val="20"/>
                <w:szCs w:val="20"/>
              </w:rPr>
            </w:pPr>
          </w:p>
        </w:tc>
        <w:tc>
          <w:tcPr>
            <w:tcW w:w="6804" w:type="dxa"/>
            <w:tcBorders>
              <w:top w:val="single" w:sz="6" w:space="0" w:color="808080" w:themeColor="background1" w:themeShade="80"/>
              <w:left w:val="single" w:sz="6" w:space="0" w:color="808080" w:themeColor="background1" w:themeShade="80"/>
              <w:bottom w:val="single" w:sz="8" w:space="0" w:color="808080" w:themeColor="background1" w:themeShade="80"/>
              <w:right w:val="single" w:sz="8" w:space="0" w:color="808080" w:themeColor="background1" w:themeShade="80"/>
            </w:tcBorders>
            <w:vAlign w:val="center"/>
          </w:tcPr>
          <w:p w14:paraId="7C2F6564" w14:textId="77777777" w:rsidR="004068B1" w:rsidRDefault="004068B1">
            <w:pPr>
              <w:spacing w:after="0" w:line="240" w:lineRule="auto"/>
              <w:rPr>
                <w:rFonts w:ascii="Arial" w:eastAsia="Times New Roman" w:hAnsi="Arial" w:cs="Arial"/>
                <w:sz w:val="20"/>
                <w:szCs w:val="20"/>
              </w:rPr>
            </w:pPr>
          </w:p>
        </w:tc>
      </w:tr>
    </w:tbl>
    <w:p w14:paraId="7C2F6566" w14:textId="11D5FA0F" w:rsidR="005C39E3" w:rsidRDefault="005C39E3" w:rsidP="00773600">
      <w:pPr>
        <w:tabs>
          <w:tab w:val="left" w:pos="1800"/>
        </w:tabs>
      </w:pPr>
    </w:p>
    <w:p w14:paraId="58E6DEC6" w14:textId="2869D8A3" w:rsidR="00110416" w:rsidRPr="005C39E3" w:rsidRDefault="005C39E3" w:rsidP="005C39E3">
      <w:pPr>
        <w:tabs>
          <w:tab w:val="left" w:pos="3360"/>
        </w:tabs>
      </w:pPr>
      <w:r>
        <w:tab/>
      </w:r>
    </w:p>
    <w:sectPr w:rsidR="00110416" w:rsidRPr="005C39E3" w:rsidSect="00146EC7">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787BA" w14:textId="77777777" w:rsidR="005B063D" w:rsidRDefault="005B063D" w:rsidP="00146EC7">
      <w:pPr>
        <w:spacing w:after="0" w:line="240" w:lineRule="auto"/>
      </w:pPr>
      <w:r>
        <w:separator/>
      </w:r>
    </w:p>
  </w:endnote>
  <w:endnote w:type="continuationSeparator" w:id="0">
    <w:p w14:paraId="2E8ECD24" w14:textId="77777777" w:rsidR="005B063D" w:rsidRDefault="005B063D" w:rsidP="0014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6E567" w14:textId="5205EBFD" w:rsidR="005C39E3" w:rsidRDefault="005C39E3" w:rsidP="005C39E3">
    <w:pPr>
      <w:pStyle w:val="Footer"/>
      <w:pBdr>
        <w:top w:val="single" w:sz="4" w:space="1" w:color="auto"/>
      </w:pBdr>
      <w:rPr>
        <w:b/>
        <w:bCs/>
        <w:lang w:val="en-CA"/>
      </w:rPr>
    </w:pPr>
    <w:r>
      <w:rPr>
        <w:lang w:val="en-CA"/>
      </w:rPr>
      <w:t>Northern Ontario School of Medicine</w:t>
    </w:r>
    <w:r>
      <w:rPr>
        <w:lang w:val="en-CA"/>
      </w:rPr>
      <w:tab/>
    </w:r>
    <w:r>
      <w:rPr>
        <w:lang w:val="en-CA"/>
      </w:rPr>
      <w:tab/>
    </w:r>
    <w:r w:rsidRPr="005C39E3">
      <w:rPr>
        <w:lang w:val="en-CA"/>
      </w:rPr>
      <w:t xml:space="preserve">Page </w:t>
    </w:r>
    <w:r w:rsidRPr="005C39E3">
      <w:rPr>
        <w:b/>
        <w:bCs/>
        <w:lang w:val="en-CA"/>
      </w:rPr>
      <w:fldChar w:fldCharType="begin"/>
    </w:r>
    <w:r w:rsidRPr="005C39E3">
      <w:rPr>
        <w:b/>
        <w:bCs/>
        <w:lang w:val="en-CA"/>
      </w:rPr>
      <w:instrText xml:space="preserve"> PAGE  \* Arabic  \* MERGEFORMAT </w:instrText>
    </w:r>
    <w:r w:rsidRPr="005C39E3">
      <w:rPr>
        <w:b/>
        <w:bCs/>
        <w:lang w:val="en-CA"/>
      </w:rPr>
      <w:fldChar w:fldCharType="separate"/>
    </w:r>
    <w:r w:rsidR="00194901">
      <w:rPr>
        <w:b/>
        <w:bCs/>
        <w:noProof/>
        <w:lang w:val="en-CA"/>
      </w:rPr>
      <w:t>4</w:t>
    </w:r>
    <w:r w:rsidRPr="005C39E3">
      <w:rPr>
        <w:b/>
        <w:bCs/>
        <w:lang w:val="en-CA"/>
      </w:rPr>
      <w:fldChar w:fldCharType="end"/>
    </w:r>
    <w:r w:rsidRPr="005C39E3">
      <w:rPr>
        <w:lang w:val="en-CA"/>
      </w:rPr>
      <w:t xml:space="preserve"> of </w:t>
    </w:r>
    <w:r w:rsidRPr="005C39E3">
      <w:rPr>
        <w:b/>
        <w:bCs/>
        <w:lang w:val="en-CA"/>
      </w:rPr>
      <w:fldChar w:fldCharType="begin"/>
    </w:r>
    <w:r w:rsidRPr="005C39E3">
      <w:rPr>
        <w:b/>
        <w:bCs/>
        <w:lang w:val="en-CA"/>
      </w:rPr>
      <w:instrText xml:space="preserve"> NUMPAGES  \* Arabic  \* MERGEFORMAT </w:instrText>
    </w:r>
    <w:r w:rsidRPr="005C39E3">
      <w:rPr>
        <w:b/>
        <w:bCs/>
        <w:lang w:val="en-CA"/>
      </w:rPr>
      <w:fldChar w:fldCharType="separate"/>
    </w:r>
    <w:r w:rsidR="00194901">
      <w:rPr>
        <w:b/>
        <w:bCs/>
        <w:noProof/>
        <w:lang w:val="en-CA"/>
      </w:rPr>
      <w:t>4</w:t>
    </w:r>
    <w:r w:rsidRPr="005C39E3">
      <w:rPr>
        <w:b/>
        <w:bCs/>
        <w:lang w:val="en-CA"/>
      </w:rPr>
      <w:fldChar w:fldCharType="end"/>
    </w:r>
    <w:r>
      <w:rPr>
        <w:b/>
        <w:bCs/>
        <w:lang w:val="en-CA"/>
      </w:rPr>
      <w:br/>
    </w:r>
  </w:p>
  <w:p w14:paraId="44D7B559" w14:textId="77777777" w:rsidR="005C39E3" w:rsidRPr="005C39E3" w:rsidRDefault="005C39E3">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288E" w14:textId="77777777" w:rsidR="005B063D" w:rsidRDefault="005B063D" w:rsidP="00146EC7">
      <w:pPr>
        <w:spacing w:after="0" w:line="240" w:lineRule="auto"/>
      </w:pPr>
      <w:r>
        <w:separator/>
      </w:r>
    </w:p>
  </w:footnote>
  <w:footnote w:type="continuationSeparator" w:id="0">
    <w:p w14:paraId="0DDE11E8" w14:textId="77777777" w:rsidR="005B063D" w:rsidRDefault="005B063D" w:rsidP="0014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9C0C" w14:textId="7D77FDE4" w:rsidR="00612A86" w:rsidRDefault="00612A86">
    <w:pPr>
      <w:pStyle w:val="Header"/>
    </w:pPr>
    <w:r w:rsidRPr="00612A86">
      <w:t>Nominations Process for the Board of Directors and for Director and Non-Director Members of Board Committees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F656B" w14:textId="77777777" w:rsidR="00146EC7" w:rsidRDefault="00146EC7" w:rsidP="00146EC7">
    <w:pPr>
      <w:tabs>
        <w:tab w:val="right" w:pos="9360"/>
      </w:tabs>
      <w:spacing w:after="240" w:line="240" w:lineRule="auto"/>
      <w:jc w:val="right"/>
      <w:textAlignment w:val="baseline"/>
      <w:rPr>
        <w:rFonts w:ascii="Arial Black" w:eastAsia="Times New Roman" w:hAnsi="Arial Black" w:cs="Arial"/>
        <w:color w:val="002060"/>
        <w:spacing w:val="10"/>
        <w:sz w:val="25"/>
        <w:szCs w:val="25"/>
        <w:lang w:val="en-CA" w:eastAsia="en-CA"/>
      </w:rPr>
    </w:pPr>
    <w:r>
      <w:rPr>
        <w:rFonts w:asciiTheme="minorHAnsi" w:eastAsiaTheme="minorHAnsi" w:hAnsiTheme="minorHAnsi"/>
        <w:noProof/>
        <w:lang w:val="en-CA" w:eastAsia="en-CA"/>
      </w:rPr>
      <w:drawing>
        <wp:anchor distT="0" distB="0" distL="114300" distR="114300" simplePos="0" relativeHeight="251658240" behindDoc="0" locked="0" layoutInCell="1" allowOverlap="1" wp14:anchorId="7C2F6583" wp14:editId="7C2F6584">
          <wp:simplePos x="0" y="0"/>
          <wp:positionH relativeFrom="column">
            <wp:posOffset>-289560</wp:posOffset>
          </wp:positionH>
          <wp:positionV relativeFrom="paragraph">
            <wp:posOffset>-190500</wp:posOffset>
          </wp:positionV>
          <wp:extent cx="1981200" cy="9867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86790"/>
                  </a:xfrm>
                  <a:prstGeom prst="rect">
                    <a:avLst/>
                  </a:prstGeom>
                  <a:noFill/>
                </pic:spPr>
              </pic:pic>
            </a:graphicData>
          </a:graphic>
        </wp:anchor>
      </w:drawing>
    </w:r>
    <w:r>
      <w:rPr>
        <w:rFonts w:ascii="Arial Black" w:eastAsia="Times New Roman" w:hAnsi="Arial Black" w:cs="Arial"/>
        <w:color w:val="002060"/>
        <w:spacing w:val="10"/>
        <w:sz w:val="25"/>
        <w:szCs w:val="25"/>
        <w:lang w:eastAsia="en-CA"/>
      </w:rPr>
      <w:t>NORTHERN ONTARIO SCHOOL OF MEDICINE</w:t>
    </w:r>
  </w:p>
  <w:p w14:paraId="7C2F656C" w14:textId="77777777" w:rsidR="00146EC7" w:rsidRDefault="00146EC7" w:rsidP="00146EC7">
    <w:pPr>
      <w:tabs>
        <w:tab w:val="right" w:pos="9360"/>
      </w:tabs>
      <w:spacing w:after="0" w:line="240" w:lineRule="auto"/>
      <w:jc w:val="right"/>
      <w:textAlignment w:val="baseline"/>
      <w:rPr>
        <w:rFonts w:ascii="Arial Bold" w:eastAsia="Times New Roman" w:hAnsi="Arial Bold" w:cs="Arial"/>
        <w:b/>
        <w:color w:val="002060"/>
        <w:spacing w:val="16"/>
        <w:sz w:val="24"/>
        <w:szCs w:val="24"/>
        <w:lang w:eastAsia="en-CA"/>
      </w:rPr>
    </w:pPr>
  </w:p>
  <w:p w14:paraId="7C2F656D" w14:textId="77777777" w:rsidR="00146EC7" w:rsidRDefault="00146EC7" w:rsidP="00146EC7">
    <w:pPr>
      <w:tabs>
        <w:tab w:val="right" w:pos="9360"/>
      </w:tabs>
      <w:spacing w:after="0" w:line="240" w:lineRule="auto"/>
      <w:jc w:val="right"/>
      <w:textAlignment w:val="baseline"/>
      <w:rPr>
        <w:rFonts w:ascii="Arial Bold" w:eastAsia="Times New Roman" w:hAnsi="Arial Bold" w:cs="Arial"/>
        <w:b/>
        <w:color w:val="002060"/>
        <w:spacing w:val="16"/>
        <w:sz w:val="24"/>
        <w:szCs w:val="24"/>
        <w:lang w:eastAsia="en-CA"/>
      </w:rPr>
    </w:pPr>
  </w:p>
  <w:p w14:paraId="7C2F656E" w14:textId="77777777" w:rsidR="00146EC7" w:rsidRDefault="00146EC7" w:rsidP="00146EC7">
    <w:pPr>
      <w:tabs>
        <w:tab w:val="right" w:pos="9360"/>
      </w:tabs>
      <w:spacing w:after="0" w:line="240" w:lineRule="auto"/>
      <w:jc w:val="right"/>
      <w:textAlignment w:val="baseline"/>
      <w:rPr>
        <w:rFonts w:ascii="Arial Bold" w:eastAsia="Times New Roman" w:hAnsi="Arial Bold" w:cs="Arial"/>
        <w:b/>
        <w:color w:val="002060"/>
        <w:spacing w:val="16"/>
        <w:sz w:val="24"/>
        <w:szCs w:val="24"/>
        <w:lang w:eastAsia="en-CA"/>
      </w:rPr>
    </w:pPr>
  </w:p>
  <w:tbl>
    <w:tblPr>
      <w:tblpPr w:leftFromText="187" w:rightFromText="187" w:bottomFromText="200" w:vertAnchor="text" w:horzAnchor="margin" w:tblpX="115" w:tblpY="50"/>
      <w:tblW w:w="936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115" w:type="dxa"/>
        <w:right w:w="115" w:type="dxa"/>
      </w:tblCellMar>
      <w:tblLook w:val="04A0" w:firstRow="1" w:lastRow="0" w:firstColumn="1" w:lastColumn="0" w:noHBand="0" w:noVBand="1"/>
    </w:tblPr>
    <w:tblGrid>
      <w:gridCol w:w="1735"/>
      <w:gridCol w:w="2830"/>
      <w:gridCol w:w="1980"/>
      <w:gridCol w:w="2815"/>
    </w:tblGrid>
    <w:tr w:rsidR="00DB6740" w14:paraId="7C2F6571" w14:textId="77777777" w:rsidTr="00FE4840">
      <w:trPr>
        <w:trHeight w:val="504"/>
      </w:trPr>
      <w:tc>
        <w:tcPr>
          <w:tcW w:w="1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BDD6EE" w:themeFill="accent1" w:themeFillTint="66"/>
          <w:vAlign w:val="center"/>
          <w:hideMark/>
        </w:tcPr>
        <w:p w14:paraId="7C2F656F" w14:textId="77777777" w:rsidR="00DB6740" w:rsidRDefault="00DB6740" w:rsidP="00146EC7">
          <w:pPr>
            <w:spacing w:after="0" w:line="264" w:lineRule="auto"/>
            <w:ind w:right="-25"/>
            <w:rPr>
              <w:rFonts w:ascii="Arial" w:eastAsiaTheme="minorHAnsi" w:hAnsi="Arial" w:cs="Arial"/>
              <w:b/>
              <w:color w:val="002060"/>
              <w:sz w:val="20"/>
              <w:szCs w:val="20"/>
            </w:rPr>
          </w:pPr>
          <w:r>
            <w:rPr>
              <w:rFonts w:ascii="Arial" w:hAnsi="Arial" w:cs="Arial"/>
              <w:b/>
              <w:color w:val="002060"/>
              <w:sz w:val="20"/>
              <w:szCs w:val="20"/>
            </w:rPr>
            <w:t>Title:</w:t>
          </w:r>
        </w:p>
      </w:tc>
      <w:tc>
        <w:tcPr>
          <w:tcW w:w="7625"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BDD6EE" w:themeFill="accent1" w:themeFillTint="66"/>
          <w:vAlign w:val="center"/>
          <w:hideMark/>
        </w:tcPr>
        <w:p w14:paraId="7C2F6570" w14:textId="51E9AF76" w:rsidR="00DB6740" w:rsidRDefault="003C7B10" w:rsidP="0002747D">
          <w:pPr>
            <w:spacing w:after="0" w:line="264" w:lineRule="auto"/>
            <w:ind w:left="72" w:right="162"/>
            <w:rPr>
              <w:rFonts w:ascii="Arial" w:hAnsi="Arial" w:cs="Arial"/>
              <w:b/>
              <w:sz w:val="20"/>
              <w:szCs w:val="20"/>
            </w:rPr>
          </w:pPr>
          <w:r w:rsidRPr="00BB450D">
            <w:rPr>
              <w:rFonts w:ascii="Arial" w:hAnsi="Arial" w:cs="Arial"/>
              <w:b/>
              <w:bCs/>
              <w:iCs/>
              <w:lang w:val="en-GB"/>
            </w:rPr>
            <w:t>Nominations Process for the Board of Directors and for Director and Non-Director Members of Board Committees</w:t>
          </w:r>
        </w:p>
      </w:tc>
    </w:tr>
    <w:tr w:rsidR="00146EC7" w14:paraId="7C2F6576" w14:textId="77777777" w:rsidTr="00DB6740">
      <w:trPr>
        <w:trHeight w:val="504"/>
      </w:trPr>
      <w:tc>
        <w:tcPr>
          <w:tcW w:w="1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2" w14:textId="77777777" w:rsidR="00146EC7" w:rsidRDefault="00146EC7" w:rsidP="00146EC7">
          <w:pPr>
            <w:spacing w:after="0" w:line="264" w:lineRule="auto"/>
            <w:ind w:right="-25"/>
            <w:rPr>
              <w:rFonts w:ascii="Arial" w:hAnsi="Arial" w:cs="Arial"/>
              <w:b/>
              <w:color w:val="002060"/>
              <w:sz w:val="20"/>
              <w:szCs w:val="20"/>
            </w:rPr>
          </w:pPr>
          <w:r>
            <w:rPr>
              <w:rFonts w:ascii="Arial" w:hAnsi="Arial" w:cs="Arial"/>
              <w:b/>
              <w:color w:val="002060"/>
              <w:sz w:val="20"/>
              <w:szCs w:val="20"/>
            </w:rPr>
            <w:t xml:space="preserve">Approved By:  </w:t>
          </w:r>
        </w:p>
      </w:tc>
      <w:tc>
        <w:tcPr>
          <w:tcW w:w="28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3" w14:textId="77777777" w:rsidR="00146EC7" w:rsidRDefault="00DB6740" w:rsidP="00146EC7">
          <w:pPr>
            <w:spacing w:after="0" w:line="264" w:lineRule="auto"/>
            <w:ind w:left="72" w:right="162"/>
            <w:rPr>
              <w:rFonts w:ascii="Arial" w:hAnsi="Arial" w:cs="Arial"/>
              <w:sz w:val="20"/>
              <w:szCs w:val="20"/>
            </w:rPr>
          </w:pPr>
          <w:r>
            <w:rPr>
              <w:rFonts w:ascii="Arial" w:hAnsi="Arial" w:cs="Arial"/>
              <w:sz w:val="20"/>
              <w:szCs w:val="20"/>
            </w:rPr>
            <w:t>Board of Directors</w:t>
          </w:r>
        </w:p>
      </w:tc>
      <w:tc>
        <w:tcPr>
          <w:tcW w:w="1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4" w14:textId="77777777" w:rsidR="00146EC7" w:rsidRDefault="00146EC7" w:rsidP="00146EC7">
          <w:pPr>
            <w:spacing w:after="0" w:line="264" w:lineRule="auto"/>
            <w:ind w:right="-25"/>
            <w:rPr>
              <w:rFonts w:ascii="Arial" w:hAnsi="Arial" w:cs="Arial"/>
              <w:b/>
              <w:color w:val="002060"/>
              <w:sz w:val="20"/>
              <w:szCs w:val="20"/>
            </w:rPr>
          </w:pPr>
          <w:r>
            <w:rPr>
              <w:rFonts w:ascii="Arial" w:hAnsi="Arial" w:cs="Arial"/>
              <w:b/>
              <w:color w:val="002060"/>
              <w:sz w:val="20"/>
              <w:szCs w:val="20"/>
            </w:rPr>
            <w:t>Highest Authority:</w:t>
          </w:r>
        </w:p>
      </w:tc>
      <w:tc>
        <w:tcPr>
          <w:tcW w:w="28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5" w14:textId="77777777" w:rsidR="00146EC7" w:rsidRDefault="00DB6740" w:rsidP="00146EC7">
          <w:pPr>
            <w:spacing w:after="0" w:line="264" w:lineRule="auto"/>
            <w:ind w:left="72" w:right="162"/>
            <w:rPr>
              <w:rFonts w:ascii="Arial" w:hAnsi="Arial" w:cs="Arial"/>
              <w:sz w:val="20"/>
              <w:szCs w:val="20"/>
            </w:rPr>
          </w:pPr>
          <w:r>
            <w:rPr>
              <w:rFonts w:ascii="Arial" w:hAnsi="Arial" w:cs="Arial"/>
              <w:sz w:val="20"/>
              <w:szCs w:val="20"/>
            </w:rPr>
            <w:t>Board of Directors</w:t>
          </w:r>
        </w:p>
      </w:tc>
    </w:tr>
    <w:tr w:rsidR="00146EC7" w14:paraId="7C2F657B" w14:textId="77777777" w:rsidTr="00DB6740">
      <w:trPr>
        <w:trHeight w:val="504"/>
      </w:trPr>
      <w:tc>
        <w:tcPr>
          <w:tcW w:w="1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7" w14:textId="77777777" w:rsidR="00146EC7" w:rsidRDefault="00146EC7" w:rsidP="00146EC7">
          <w:pPr>
            <w:spacing w:after="0" w:line="264" w:lineRule="auto"/>
            <w:ind w:right="-25"/>
            <w:rPr>
              <w:rFonts w:ascii="Arial" w:hAnsi="Arial" w:cs="Arial"/>
              <w:b/>
              <w:color w:val="002060"/>
              <w:sz w:val="20"/>
              <w:szCs w:val="20"/>
            </w:rPr>
          </w:pPr>
          <w:r>
            <w:rPr>
              <w:rFonts w:ascii="Arial" w:hAnsi="Arial" w:cs="Arial"/>
              <w:b/>
              <w:color w:val="002060"/>
              <w:sz w:val="20"/>
              <w:szCs w:val="20"/>
            </w:rPr>
            <w:t>Approval Date:</w:t>
          </w:r>
        </w:p>
      </w:tc>
      <w:tc>
        <w:tcPr>
          <w:tcW w:w="28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8" w14:textId="569DE891" w:rsidR="00146EC7" w:rsidRDefault="005C39E3" w:rsidP="00146EC7">
          <w:pPr>
            <w:spacing w:after="0" w:line="264" w:lineRule="auto"/>
            <w:ind w:left="72" w:right="162"/>
            <w:rPr>
              <w:rFonts w:ascii="Arial" w:hAnsi="Arial" w:cs="Arial"/>
              <w:sz w:val="20"/>
              <w:szCs w:val="20"/>
            </w:rPr>
          </w:pPr>
          <w:r>
            <w:rPr>
              <w:rFonts w:ascii="Arial" w:hAnsi="Arial" w:cs="Arial"/>
              <w:sz w:val="20"/>
              <w:szCs w:val="20"/>
            </w:rPr>
            <w:t>September 21, 2016</w:t>
          </w:r>
        </w:p>
      </w:tc>
      <w:tc>
        <w:tcPr>
          <w:tcW w:w="1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9" w14:textId="77777777" w:rsidR="00146EC7" w:rsidRDefault="00146EC7" w:rsidP="00146EC7">
          <w:pPr>
            <w:spacing w:after="0" w:line="264" w:lineRule="auto"/>
            <w:ind w:left="72" w:right="65"/>
            <w:rPr>
              <w:rFonts w:ascii="Arial" w:hAnsi="Arial" w:cs="Arial"/>
              <w:b/>
              <w:color w:val="002060"/>
              <w:sz w:val="20"/>
              <w:szCs w:val="20"/>
            </w:rPr>
          </w:pPr>
          <w:r>
            <w:rPr>
              <w:rFonts w:ascii="Arial" w:hAnsi="Arial" w:cs="Arial"/>
              <w:b/>
              <w:color w:val="002060"/>
              <w:sz w:val="20"/>
              <w:szCs w:val="20"/>
            </w:rPr>
            <w:t>Effective Date:</w:t>
          </w:r>
        </w:p>
      </w:tc>
      <w:tc>
        <w:tcPr>
          <w:tcW w:w="28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A" w14:textId="2E691D60" w:rsidR="00146EC7" w:rsidRDefault="005C39E3" w:rsidP="00146EC7">
          <w:pPr>
            <w:spacing w:after="0" w:line="264" w:lineRule="auto"/>
            <w:ind w:left="72" w:right="162"/>
            <w:rPr>
              <w:rFonts w:ascii="Arial" w:hAnsi="Arial" w:cs="Arial"/>
              <w:sz w:val="20"/>
              <w:szCs w:val="20"/>
            </w:rPr>
          </w:pPr>
          <w:r>
            <w:rPr>
              <w:rFonts w:ascii="Arial" w:hAnsi="Arial" w:cs="Arial"/>
              <w:sz w:val="20"/>
              <w:szCs w:val="20"/>
            </w:rPr>
            <w:t>September 21, 2016</w:t>
          </w:r>
        </w:p>
      </w:tc>
    </w:tr>
    <w:tr w:rsidR="00146EC7" w14:paraId="7C2F657E" w14:textId="77777777" w:rsidTr="00DB6740">
      <w:trPr>
        <w:trHeight w:val="576"/>
      </w:trPr>
      <w:tc>
        <w:tcPr>
          <w:tcW w:w="1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C" w14:textId="77777777" w:rsidR="00146EC7" w:rsidRDefault="00146EC7" w:rsidP="00146EC7">
          <w:pPr>
            <w:spacing w:after="0" w:line="264" w:lineRule="auto"/>
            <w:ind w:right="-25"/>
            <w:rPr>
              <w:rFonts w:ascii="Arial" w:hAnsi="Arial" w:cs="Arial"/>
              <w:b/>
              <w:color w:val="002060"/>
              <w:sz w:val="20"/>
              <w:szCs w:val="20"/>
            </w:rPr>
          </w:pPr>
          <w:r>
            <w:rPr>
              <w:rFonts w:ascii="Arial" w:hAnsi="Arial" w:cs="Arial"/>
              <w:b/>
              <w:color w:val="002060"/>
              <w:sz w:val="20"/>
              <w:szCs w:val="20"/>
            </w:rPr>
            <w:t xml:space="preserve">Responsible Portfolio / Unit:  </w:t>
          </w:r>
        </w:p>
      </w:tc>
      <w:tc>
        <w:tcPr>
          <w:tcW w:w="7625"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D" w14:textId="77777777" w:rsidR="00146EC7" w:rsidRDefault="00DB6740" w:rsidP="00146EC7">
          <w:pPr>
            <w:spacing w:after="0" w:line="264" w:lineRule="auto"/>
            <w:ind w:left="72" w:right="162"/>
            <w:rPr>
              <w:rFonts w:ascii="Arial" w:hAnsi="Arial" w:cs="Arial"/>
              <w:sz w:val="20"/>
              <w:szCs w:val="20"/>
            </w:rPr>
          </w:pPr>
          <w:r>
            <w:rPr>
              <w:rFonts w:ascii="Arial" w:hAnsi="Arial" w:cs="Arial"/>
              <w:sz w:val="20"/>
              <w:szCs w:val="20"/>
            </w:rPr>
            <w:t>Governance Committee</w:t>
          </w:r>
        </w:p>
      </w:tc>
    </w:tr>
    <w:tr w:rsidR="00146EC7" w14:paraId="7C2F6581" w14:textId="77777777" w:rsidTr="00DB6740">
      <w:trPr>
        <w:trHeight w:val="576"/>
      </w:trPr>
      <w:tc>
        <w:tcPr>
          <w:tcW w:w="1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7F" w14:textId="77777777" w:rsidR="00146EC7" w:rsidRDefault="00146EC7" w:rsidP="00146EC7">
          <w:pPr>
            <w:spacing w:after="0" w:line="264" w:lineRule="auto"/>
            <w:ind w:right="-25"/>
            <w:rPr>
              <w:rFonts w:ascii="Arial" w:hAnsi="Arial" w:cs="Arial"/>
              <w:b/>
              <w:color w:val="002060"/>
              <w:sz w:val="20"/>
              <w:szCs w:val="20"/>
            </w:rPr>
          </w:pPr>
          <w:r>
            <w:rPr>
              <w:rFonts w:ascii="Arial" w:hAnsi="Arial" w:cs="Arial"/>
              <w:b/>
              <w:color w:val="002060"/>
              <w:sz w:val="20"/>
              <w:szCs w:val="20"/>
            </w:rPr>
            <w:t>Responsible Officer(s):</w:t>
          </w:r>
        </w:p>
      </w:tc>
      <w:tc>
        <w:tcPr>
          <w:tcW w:w="7625"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C2F6580" w14:textId="77777777" w:rsidR="00146EC7" w:rsidRDefault="00DB6740" w:rsidP="00146EC7">
          <w:pPr>
            <w:spacing w:after="0" w:line="264" w:lineRule="auto"/>
            <w:ind w:left="72" w:right="162"/>
            <w:rPr>
              <w:rFonts w:ascii="Arial" w:hAnsi="Arial" w:cs="Arial"/>
              <w:sz w:val="20"/>
              <w:szCs w:val="20"/>
            </w:rPr>
          </w:pPr>
          <w:r>
            <w:rPr>
              <w:rFonts w:ascii="Arial" w:hAnsi="Arial" w:cs="Arial"/>
              <w:sz w:val="20"/>
              <w:szCs w:val="20"/>
            </w:rPr>
            <w:t>Dean-CEO, Secretary</w:t>
          </w:r>
        </w:p>
      </w:tc>
    </w:tr>
  </w:tbl>
  <w:p w14:paraId="7C2F6582" w14:textId="77777777" w:rsidR="00146EC7" w:rsidRDefault="00146EC7" w:rsidP="007736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758"/>
    <w:multiLevelType w:val="hybridMultilevel"/>
    <w:tmpl w:val="BECE5800"/>
    <w:lvl w:ilvl="0" w:tplc="29786B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E575C"/>
    <w:multiLevelType w:val="hybridMultilevel"/>
    <w:tmpl w:val="62BA1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9C2F2B"/>
    <w:multiLevelType w:val="hybridMultilevel"/>
    <w:tmpl w:val="892822DE"/>
    <w:lvl w:ilvl="0" w:tplc="95FA0E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6102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208A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E26009"/>
    <w:multiLevelType w:val="hybridMultilevel"/>
    <w:tmpl w:val="2D8A580A"/>
    <w:lvl w:ilvl="0" w:tplc="04090001">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8F4710"/>
    <w:multiLevelType w:val="hybridMultilevel"/>
    <w:tmpl w:val="17624D2E"/>
    <w:lvl w:ilvl="0" w:tplc="3AFC37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A46C6"/>
    <w:multiLevelType w:val="hybridMultilevel"/>
    <w:tmpl w:val="9C12DE52"/>
    <w:lvl w:ilvl="0" w:tplc="454AA7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7D0C37"/>
    <w:multiLevelType w:val="hybridMultilevel"/>
    <w:tmpl w:val="8814EFDC"/>
    <w:lvl w:ilvl="0" w:tplc="40E4E00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E53B65"/>
    <w:multiLevelType w:val="hybridMultilevel"/>
    <w:tmpl w:val="54C46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5546A"/>
    <w:multiLevelType w:val="hybridMultilevel"/>
    <w:tmpl w:val="263AE786"/>
    <w:lvl w:ilvl="0" w:tplc="10090017">
      <w:start w:val="1"/>
      <w:numFmt w:val="lowerLetter"/>
      <w:lvlText w:val="%1)"/>
      <w:lvlJc w:val="left"/>
      <w:pPr>
        <w:ind w:left="720" w:hanging="360"/>
      </w:pPr>
    </w:lvl>
    <w:lvl w:ilvl="1" w:tplc="9D880928">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7E4AE3"/>
    <w:multiLevelType w:val="hybridMultilevel"/>
    <w:tmpl w:val="DD1AADE6"/>
    <w:lvl w:ilvl="0" w:tplc="11CAD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71D0B"/>
    <w:multiLevelType w:val="hybridMultilevel"/>
    <w:tmpl w:val="383010A0"/>
    <w:lvl w:ilvl="0" w:tplc="68F4B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F5AC9"/>
    <w:multiLevelType w:val="hybridMultilevel"/>
    <w:tmpl w:val="720CC4C4"/>
    <w:lvl w:ilvl="0" w:tplc="8AB85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36558"/>
    <w:multiLevelType w:val="hybridMultilevel"/>
    <w:tmpl w:val="01BE463C"/>
    <w:lvl w:ilvl="0" w:tplc="471EC4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9760F"/>
    <w:multiLevelType w:val="hybridMultilevel"/>
    <w:tmpl w:val="288A973C"/>
    <w:lvl w:ilvl="0" w:tplc="84A094F0">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B5EB8"/>
    <w:multiLevelType w:val="hybridMultilevel"/>
    <w:tmpl w:val="1368DC9C"/>
    <w:lvl w:ilvl="0" w:tplc="83E8E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4D49F0"/>
    <w:multiLevelType w:val="hybridMultilevel"/>
    <w:tmpl w:val="223CCF5A"/>
    <w:lvl w:ilvl="0" w:tplc="E3BAE71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41BA2"/>
    <w:multiLevelType w:val="hybridMultilevel"/>
    <w:tmpl w:val="BBD2F3A2"/>
    <w:lvl w:ilvl="0" w:tplc="F704E16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23A416C"/>
    <w:multiLevelType w:val="hybridMultilevel"/>
    <w:tmpl w:val="2D8A580A"/>
    <w:lvl w:ilvl="0" w:tplc="04090001">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BC0984"/>
    <w:multiLevelType w:val="hybridMultilevel"/>
    <w:tmpl w:val="78087152"/>
    <w:lvl w:ilvl="0" w:tplc="F85A4AF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625BC"/>
    <w:multiLevelType w:val="hybridMultilevel"/>
    <w:tmpl w:val="4B08F490"/>
    <w:lvl w:ilvl="0" w:tplc="7F0A09B8">
      <w:numFmt w:val="bullet"/>
      <w:lvlText w:val="-"/>
      <w:lvlJc w:val="left"/>
      <w:pPr>
        <w:ind w:left="1125" w:hanging="360"/>
      </w:pPr>
      <w:rPr>
        <w:rFonts w:ascii="Arial" w:eastAsiaTheme="minorHAnsi"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62CD1CC3"/>
    <w:multiLevelType w:val="hybridMultilevel"/>
    <w:tmpl w:val="66543146"/>
    <w:lvl w:ilvl="0" w:tplc="0236447A">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212FCC"/>
    <w:multiLevelType w:val="hybridMultilevel"/>
    <w:tmpl w:val="C50E5798"/>
    <w:lvl w:ilvl="0" w:tplc="A0183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047FA"/>
    <w:multiLevelType w:val="hybridMultilevel"/>
    <w:tmpl w:val="F2289D0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9"/>
  </w:num>
  <w:num w:numId="4">
    <w:abstractNumId w:val="18"/>
  </w:num>
  <w:num w:numId="5">
    <w:abstractNumId w:val="5"/>
  </w:num>
  <w:num w:numId="6">
    <w:abstractNumId w:val="1"/>
  </w:num>
  <w:num w:numId="7">
    <w:abstractNumId w:val="15"/>
  </w:num>
  <w:num w:numId="8">
    <w:abstractNumId w:val="14"/>
  </w:num>
  <w:num w:numId="9">
    <w:abstractNumId w:val="22"/>
  </w:num>
  <w:num w:numId="10">
    <w:abstractNumId w:val="21"/>
  </w:num>
  <w:num w:numId="11">
    <w:abstractNumId w:val="11"/>
  </w:num>
  <w:num w:numId="12">
    <w:abstractNumId w:val="16"/>
  </w:num>
  <w:num w:numId="13">
    <w:abstractNumId w:val="13"/>
  </w:num>
  <w:num w:numId="14">
    <w:abstractNumId w:val="23"/>
  </w:num>
  <w:num w:numId="15">
    <w:abstractNumId w:val="24"/>
  </w:num>
  <w:num w:numId="16">
    <w:abstractNumId w:val="20"/>
  </w:num>
  <w:num w:numId="17">
    <w:abstractNumId w:val="12"/>
  </w:num>
  <w:num w:numId="18">
    <w:abstractNumId w:val="9"/>
  </w:num>
  <w:num w:numId="19">
    <w:abstractNumId w:val="6"/>
  </w:num>
  <w:num w:numId="20">
    <w:abstractNumId w:val="7"/>
  </w:num>
  <w:num w:numId="21">
    <w:abstractNumId w:val="17"/>
  </w:num>
  <w:num w:numId="22">
    <w:abstractNumId w:val="2"/>
  </w:num>
  <w:num w:numId="23">
    <w:abstractNumId w:val="0"/>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4258D8-B319-4A8D-B86C-2E0B99617C6E}"/>
    <w:docVar w:name="dgnword-eventsink" w:val="702096560144"/>
  </w:docVars>
  <w:rsids>
    <w:rsidRoot w:val="00286280"/>
    <w:rsid w:val="0002502D"/>
    <w:rsid w:val="0002747D"/>
    <w:rsid w:val="0004382D"/>
    <w:rsid w:val="00061D36"/>
    <w:rsid w:val="00062B53"/>
    <w:rsid w:val="00080E90"/>
    <w:rsid w:val="00104481"/>
    <w:rsid w:val="00105B42"/>
    <w:rsid w:val="00110416"/>
    <w:rsid w:val="00125C53"/>
    <w:rsid w:val="00146EC7"/>
    <w:rsid w:val="00160485"/>
    <w:rsid w:val="00161F51"/>
    <w:rsid w:val="00187746"/>
    <w:rsid w:val="00194901"/>
    <w:rsid w:val="00195F03"/>
    <w:rsid w:val="001B7066"/>
    <w:rsid w:val="00237FAC"/>
    <w:rsid w:val="0026392C"/>
    <w:rsid w:val="0027572B"/>
    <w:rsid w:val="00286280"/>
    <w:rsid w:val="002A4775"/>
    <w:rsid w:val="002B0BC8"/>
    <w:rsid w:val="002C5BCD"/>
    <w:rsid w:val="002F52A2"/>
    <w:rsid w:val="003038FD"/>
    <w:rsid w:val="0034212C"/>
    <w:rsid w:val="003B32F3"/>
    <w:rsid w:val="003C3D63"/>
    <w:rsid w:val="003C7B10"/>
    <w:rsid w:val="003D4EB4"/>
    <w:rsid w:val="004068B1"/>
    <w:rsid w:val="004415DE"/>
    <w:rsid w:val="0049623E"/>
    <w:rsid w:val="004A242A"/>
    <w:rsid w:val="004C53D2"/>
    <w:rsid w:val="004D0D71"/>
    <w:rsid w:val="004F0FE8"/>
    <w:rsid w:val="005166AF"/>
    <w:rsid w:val="00537494"/>
    <w:rsid w:val="00572712"/>
    <w:rsid w:val="00586E7B"/>
    <w:rsid w:val="005B063D"/>
    <w:rsid w:val="005C39E3"/>
    <w:rsid w:val="005F436B"/>
    <w:rsid w:val="00604849"/>
    <w:rsid w:val="0061132A"/>
    <w:rsid w:val="00612A86"/>
    <w:rsid w:val="00623B04"/>
    <w:rsid w:val="0066130E"/>
    <w:rsid w:val="006A3BDE"/>
    <w:rsid w:val="006F41F4"/>
    <w:rsid w:val="007157AF"/>
    <w:rsid w:val="00737396"/>
    <w:rsid w:val="00745FAD"/>
    <w:rsid w:val="00773600"/>
    <w:rsid w:val="0078560C"/>
    <w:rsid w:val="007B77D7"/>
    <w:rsid w:val="00806654"/>
    <w:rsid w:val="00807052"/>
    <w:rsid w:val="00897DAE"/>
    <w:rsid w:val="008B7DD9"/>
    <w:rsid w:val="00971825"/>
    <w:rsid w:val="00976BED"/>
    <w:rsid w:val="00A01F77"/>
    <w:rsid w:val="00A51D63"/>
    <w:rsid w:val="00A82088"/>
    <w:rsid w:val="00A87196"/>
    <w:rsid w:val="00AB4FEC"/>
    <w:rsid w:val="00AC7DB3"/>
    <w:rsid w:val="00B02A52"/>
    <w:rsid w:val="00B51373"/>
    <w:rsid w:val="00B9526D"/>
    <w:rsid w:val="00BA36ED"/>
    <w:rsid w:val="00BB450D"/>
    <w:rsid w:val="00BB5BC2"/>
    <w:rsid w:val="00BC49FA"/>
    <w:rsid w:val="00BE3064"/>
    <w:rsid w:val="00C1038F"/>
    <w:rsid w:val="00C13314"/>
    <w:rsid w:val="00C4213A"/>
    <w:rsid w:val="00C56D21"/>
    <w:rsid w:val="00CD7BF9"/>
    <w:rsid w:val="00CF2C8E"/>
    <w:rsid w:val="00D17DFF"/>
    <w:rsid w:val="00D91B67"/>
    <w:rsid w:val="00DA19FE"/>
    <w:rsid w:val="00DB6740"/>
    <w:rsid w:val="00DC058E"/>
    <w:rsid w:val="00DE39E5"/>
    <w:rsid w:val="00E032D4"/>
    <w:rsid w:val="00E1182F"/>
    <w:rsid w:val="00E16E98"/>
    <w:rsid w:val="00E170C9"/>
    <w:rsid w:val="00E33A68"/>
    <w:rsid w:val="00E344C1"/>
    <w:rsid w:val="00E40849"/>
    <w:rsid w:val="00E43C54"/>
    <w:rsid w:val="00E457DE"/>
    <w:rsid w:val="00E53B79"/>
    <w:rsid w:val="00E77661"/>
    <w:rsid w:val="00F830AC"/>
    <w:rsid w:val="00FA717F"/>
    <w:rsid w:val="00FE4840"/>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2F64F1"/>
  <w15:docId w15:val="{51B7C1F3-2506-4E04-869F-20C53B62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28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280"/>
    <w:pPr>
      <w:ind w:left="720"/>
      <w:contextualSpacing/>
    </w:pPr>
  </w:style>
  <w:style w:type="paragraph" w:customStyle="1" w:styleId="MBBodyJust">
    <w:name w:val="MBBodyJust"/>
    <w:basedOn w:val="Normal"/>
    <w:rsid w:val="00286280"/>
    <w:pPr>
      <w:spacing w:after="240" w:line="240" w:lineRule="auto"/>
      <w:jc w:val="both"/>
    </w:pPr>
    <w:rPr>
      <w:rFonts w:ascii="Times New Roman" w:eastAsia="Times New Roman" w:hAnsi="Times New Roman"/>
      <w:bCs/>
      <w:sz w:val="24"/>
      <w:szCs w:val="24"/>
      <w:lang w:val="en-CA"/>
    </w:rPr>
  </w:style>
  <w:style w:type="paragraph" w:styleId="Header">
    <w:name w:val="header"/>
    <w:basedOn w:val="Normal"/>
    <w:link w:val="HeaderChar"/>
    <w:uiPriority w:val="99"/>
    <w:unhideWhenUsed/>
    <w:rsid w:val="00146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EC7"/>
    <w:rPr>
      <w:rFonts w:ascii="Calibri" w:eastAsia="Calibri" w:hAnsi="Calibri" w:cs="Times New Roman"/>
      <w:lang w:val="en-US"/>
    </w:rPr>
  </w:style>
  <w:style w:type="paragraph" w:styleId="Footer">
    <w:name w:val="footer"/>
    <w:basedOn w:val="Normal"/>
    <w:link w:val="FooterChar"/>
    <w:uiPriority w:val="99"/>
    <w:unhideWhenUsed/>
    <w:rsid w:val="00146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EC7"/>
    <w:rPr>
      <w:rFonts w:ascii="Calibri" w:eastAsia="Calibri" w:hAnsi="Calibri" w:cs="Times New Roman"/>
      <w:lang w:val="en-US"/>
    </w:rPr>
  </w:style>
  <w:style w:type="paragraph" w:styleId="BalloonText">
    <w:name w:val="Balloon Text"/>
    <w:basedOn w:val="Normal"/>
    <w:link w:val="BalloonTextChar"/>
    <w:uiPriority w:val="99"/>
    <w:semiHidden/>
    <w:unhideWhenUsed/>
    <w:rsid w:val="002C5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BCD"/>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2C5BCD"/>
    <w:rPr>
      <w:sz w:val="16"/>
      <w:szCs w:val="16"/>
    </w:rPr>
  </w:style>
  <w:style w:type="paragraph" w:styleId="CommentText">
    <w:name w:val="annotation text"/>
    <w:basedOn w:val="Normal"/>
    <w:link w:val="CommentTextChar"/>
    <w:uiPriority w:val="99"/>
    <w:semiHidden/>
    <w:unhideWhenUsed/>
    <w:rsid w:val="002C5BCD"/>
    <w:pPr>
      <w:spacing w:line="240" w:lineRule="auto"/>
    </w:pPr>
    <w:rPr>
      <w:sz w:val="20"/>
      <w:szCs w:val="20"/>
    </w:rPr>
  </w:style>
  <w:style w:type="character" w:customStyle="1" w:styleId="CommentTextChar">
    <w:name w:val="Comment Text Char"/>
    <w:basedOn w:val="DefaultParagraphFont"/>
    <w:link w:val="CommentText"/>
    <w:uiPriority w:val="99"/>
    <w:semiHidden/>
    <w:rsid w:val="002C5BC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5BCD"/>
    <w:rPr>
      <w:b/>
      <w:bCs/>
    </w:rPr>
  </w:style>
  <w:style w:type="character" w:customStyle="1" w:styleId="CommentSubjectChar">
    <w:name w:val="Comment Subject Char"/>
    <w:basedOn w:val="CommentTextChar"/>
    <w:link w:val="CommentSubject"/>
    <w:uiPriority w:val="99"/>
    <w:semiHidden/>
    <w:rsid w:val="002C5BCD"/>
    <w:rPr>
      <w:rFonts w:ascii="Calibri" w:eastAsia="Calibri" w:hAnsi="Calibri" w:cs="Times New Roman"/>
      <w:b/>
      <w:bCs/>
      <w:sz w:val="20"/>
      <w:szCs w:val="20"/>
      <w:lang w:val="en-US"/>
    </w:rPr>
  </w:style>
  <w:style w:type="paragraph" w:customStyle="1" w:styleId="Default">
    <w:name w:val="Default"/>
    <w:rsid w:val="0011041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61D3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2872">
      <w:bodyDiv w:val="1"/>
      <w:marLeft w:val="0"/>
      <w:marRight w:val="0"/>
      <w:marTop w:val="0"/>
      <w:marBottom w:val="0"/>
      <w:divBdr>
        <w:top w:val="none" w:sz="0" w:space="0" w:color="auto"/>
        <w:left w:val="none" w:sz="0" w:space="0" w:color="auto"/>
        <w:bottom w:val="none" w:sz="0" w:space="0" w:color="auto"/>
        <w:right w:val="none" w:sz="0" w:space="0" w:color="auto"/>
      </w:divBdr>
    </w:div>
    <w:div w:id="18584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dience1 xmlns="00f0e45c-c332-4237-8edc-2b94bdb09d1d"/>
    <Site xmlns="00f0e45c-c332-4237-8edc-2b94bdb09d1d" xsi:nil="true"/>
    <_dlc_DocId xmlns="c8c6777c-a985-4543-b6be-04714913a8fd">NOSM-1530641402-753</_dlc_DocId>
    <_dlc_DocIdUrl xmlns="c8c6777c-a985-4543-b6be-04714913a8fd">
      <Url>https://nosm.sharepoint.com/org/deans_office/ginakennedy/_layouts/15/DocIdRedir.aspx?ID=NOSM-1530641402-753</Url>
      <Description>NOSM-1530641402-753</Description>
    </_dlc_DocIdUrl>
    <_dlc_DocIdPersistId xmlns="c8c6777c-a985-4543-b6be-04714913a8fd" xsi:nil="true"/>
    <Highest_x0020_Approval_x0020_Body xmlns="2b879825-cfe3-4902-9e26-e5d8565e84aa" xsi:nil="true"/>
    <Review_x0020_Date xmlns="2b879825-cfe3-4902-9e26-e5d8565e84aa" xsi:nil="true"/>
    <Last_x0020_Aprroved_x0020_By xmlns="2b879825-cfe3-4902-9e26-e5d8565e84aa" xsi:nil="true"/>
    <Document_x0020_Type xmlns="2b879825-cfe3-4902-9e26-e5d8565e84aa">Policy</Document_x0020_Type>
    <Approved_x0020_Date xmlns="2b879825-cfe3-4902-9e26-e5d8565e84aa" xsi:nil="true"/>
    <Index xmlns="2b879825-cfe3-4902-9e26-e5d8565e84aa">Board Policy Manual</Index>
    <Responsible_x0020_Office xmlns="2b879825-cfe3-4902-9e26-e5d8565e84aa">
      <UserInfo>
        <DisplayName/>
        <AccountId xsi:nil="true"/>
        <AccountType/>
      </UserInfo>
    </Responsible_x0020_Offi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8202AB914BAC408FC26D7446E12D0B" ma:contentTypeVersion="108" ma:contentTypeDescription="Create a new document." ma:contentTypeScope="" ma:versionID="2c23b7394cfaf1cc779ffd65558c14e3">
  <xsd:schema xmlns:xsd="http://www.w3.org/2001/XMLSchema" xmlns:xs="http://www.w3.org/2001/XMLSchema" xmlns:p="http://schemas.microsoft.com/office/2006/metadata/properties" xmlns:ns2="2b879825-cfe3-4902-9e26-e5d8565e84aa" xmlns:ns3="00f0e45c-c332-4237-8edc-2b94bdb09d1d" xmlns:ns4="c8c6777c-a985-4543-b6be-04714913a8fd" xmlns:ns5="3520af80-9715-4568-8d60-103db5e88720" targetNamespace="http://schemas.microsoft.com/office/2006/metadata/properties" ma:root="true" ma:fieldsID="48f326482a3fd945639b0565cae6185a" ns2:_="" ns3:_="" ns4:_="" ns5:_="">
    <xsd:import namespace="2b879825-cfe3-4902-9e26-e5d8565e84aa"/>
    <xsd:import namespace="00f0e45c-c332-4237-8edc-2b94bdb09d1d"/>
    <xsd:import namespace="c8c6777c-a985-4543-b6be-04714913a8fd"/>
    <xsd:import namespace="3520af80-9715-4568-8d60-103db5e88720"/>
    <xsd:element name="properties">
      <xsd:complexType>
        <xsd:sequence>
          <xsd:element name="documentManagement">
            <xsd:complexType>
              <xsd:all>
                <xsd:element ref="ns2:Approved_x0020_Date" minOccurs="0"/>
                <xsd:element ref="ns2:Review_x0020_Date" minOccurs="0"/>
                <xsd:element ref="ns2:Last_x0020_Aprroved_x0020_By" minOccurs="0"/>
                <xsd:element ref="ns2:Highest_x0020_Approval_x0020_Body" minOccurs="0"/>
                <xsd:element ref="ns3:Audience1" minOccurs="0"/>
                <xsd:element ref="ns3:Site" minOccurs="0"/>
                <xsd:element ref="ns2:Document_x0020_Type"/>
                <xsd:element ref="ns2:Responsible_x0020_Office" minOccurs="0"/>
                <xsd:element ref="ns2:Index" minOccurs="0"/>
                <xsd:element ref="ns4:_dlc_DocId" minOccurs="0"/>
                <xsd:element ref="ns4:_dlc_DocIdUrl" minOccurs="0"/>
                <xsd:element ref="ns4:_dlc_DocIdPersistId" minOccurs="0"/>
                <xsd:element ref="ns5:MediaServiceMetadata" minOccurs="0"/>
                <xsd:element ref="ns5: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79825-cfe3-4902-9e26-e5d8565e84aa" elementFormDefault="qualified">
    <xsd:import namespace="http://schemas.microsoft.com/office/2006/documentManagement/types"/>
    <xsd:import namespace="http://schemas.microsoft.com/office/infopath/2007/PartnerControls"/>
    <xsd:element name="Approved_x0020_Date" ma:index="2" nillable="true" ma:displayName="Approved Date" ma:description="Date the document was last approved." ma:format="DateOnly" ma:internalName="Approved_x0020_Date">
      <xsd:simpleType>
        <xsd:restriction base="dms:DateTime"/>
      </xsd:simpleType>
    </xsd:element>
    <xsd:element name="Review_x0020_Date" ma:index="3" nillable="true" ma:displayName="Review Date" ma:description="Date the document is to be reviewed next." ma:format="DateOnly" ma:internalName="Review_x0020_Date">
      <xsd:simpleType>
        <xsd:restriction base="dms:DateTime"/>
      </xsd:simpleType>
    </xsd:element>
    <xsd:element name="Last_x0020_Aprroved_x0020_By" ma:index="4" nillable="true" ma:displayName="Last Aprroved By" ma:description="Body or group the document was last approved by." ma:internalName="Last_x0020_Aprroved_x0020_By">
      <xsd:simpleType>
        <xsd:restriction base="dms:Text">
          <xsd:maxLength value="255"/>
        </xsd:restriction>
      </xsd:simpleType>
    </xsd:element>
    <xsd:element name="Highest_x0020_Approval_x0020_Body" ma:index="5" nillable="true" ma:displayName="Highest Approval Body" ma:description="Highest level body or group the document must be approved by." ma:internalName="Highest_x0020_Approval_x0020_Body">
      <xsd:simpleType>
        <xsd:restriction base="dms:Text">
          <xsd:maxLength value="255"/>
        </xsd:restriction>
      </xsd:simpleType>
    </xsd:element>
    <xsd:element name="Document_x0020_Type" ma:index="14" ma:displayName="Document Type" ma:description="Document Type" ma:format="Dropdown" ma:internalName="Document_x0020_Type" ma:readOnly="false">
      <xsd:simpleType>
        <xsd:restriction base="dms:Choice">
          <xsd:enumeration value="Bylaw"/>
          <xsd:enumeration value="Policy"/>
          <xsd:enumeration value="Protocol"/>
          <xsd:enumeration value="Guidelines"/>
          <xsd:enumeration value="Minutes"/>
          <xsd:enumeration value="Motions"/>
          <xsd:enumeration value="Other"/>
          <xsd:enumeration value="Template"/>
          <xsd:enumeration value="Terms of Reference"/>
        </xsd:restriction>
      </xsd:simpleType>
    </xsd:element>
    <xsd:element name="Responsible_x0020_Office" ma:index="15" nillable="true" ma:displayName="Responsible Office" ma:description="State the name of the Office or Person responsible for document ie Dean or AD UME" ma:list="UserInfo" ma:SharePointGroup="0" ma:internalName="Responsible_x0020_Offi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x" ma:index="16" nillable="true" ma:displayName="Index" ma:default="Board Policy Manual" ma:description="Choose this category to indicate an specific location for the item or owner" ma:format="Dropdown" ma:internalName="Index">
      <xsd:simpleType>
        <xsd:union memberTypes="dms:Text">
          <xsd:simpleType>
            <xsd:restriction base="dms:Choice">
              <xsd:enumeration value="Board Policy Manual"/>
              <xsd:enumeration value="Confidential"/>
              <xsd:enumeration value="Administration"/>
              <xsd:enumeration value="Governing Documents (not in BPM)"/>
              <xsd:enumeration value="Minut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0f0e45c-c332-4237-8edc-2b94bdb09d1d" elementFormDefault="qualified">
    <xsd:import namespace="http://schemas.microsoft.com/office/2006/documentManagement/types"/>
    <xsd:import namespace="http://schemas.microsoft.com/office/infopath/2007/PartnerControls"/>
    <xsd:element name="Audience1" ma:index="8" nillable="true" ma:displayName="Audience" ma:description="Use this feature if you want to target the audience areas (Faculty, Learners, Staff, Partners) with this content on their respective audience pages. Choose 'None' if you do not.&#10; &#10;NOTE: Targeting your content to audiences will not override any permissions on that content." ma:hidden="true" ma:internalName="Audience1" ma:readOnly="false">
      <xsd:complexType>
        <xsd:complexContent>
          <xsd:extension base="dms:MultiChoice">
            <xsd:sequence>
              <xsd:element name="Value" maxOccurs="unbounded" minOccurs="0" nillable="true">
                <xsd:simpleType>
                  <xsd:restriction base="dms:Choice">
                    <xsd:enumeration value="Faculty"/>
                    <xsd:enumeration value="Learners"/>
                    <xsd:enumeration value="Staff"/>
                    <xsd:enumeration value="Partners"/>
                    <xsd:enumeration value="None"/>
                  </xsd:restriction>
                </xsd:simpleType>
              </xsd:element>
            </xsd:sequence>
          </xsd:extension>
        </xsd:complexContent>
      </xsd:complexType>
    </xsd:element>
    <xsd:element name="Site" ma:index="9" nillable="true" ma:displayName="Site" ma:description="Used to let people know what site your targeted content came from. As well helps with MyNOSM Search thus it's manditory." ma:hidden="true" ma:internalName="Site"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8c6777c-a985-4543-b6be-04714913a8fd"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0af80-9715-4568-8d60-103db5e88720"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E5BF3D-CA72-4748-BB0B-E642E8A526EA}">
  <ds:schemaRefs>
    <ds:schemaRef ds:uri="http://schemas.microsoft.com/sharepoint/events"/>
  </ds:schemaRefs>
</ds:datastoreItem>
</file>

<file path=customXml/itemProps2.xml><?xml version="1.0" encoding="utf-8"?>
<ds:datastoreItem xmlns:ds="http://schemas.openxmlformats.org/officeDocument/2006/customXml" ds:itemID="{CF4BF3FE-6164-4D93-A171-48F553DB5D74}">
  <ds:schemaRefs>
    <ds:schemaRef ds:uri="http://schemas.microsoft.com/sharepoint/v3/contenttype/forms"/>
  </ds:schemaRefs>
</ds:datastoreItem>
</file>

<file path=customXml/itemProps3.xml><?xml version="1.0" encoding="utf-8"?>
<ds:datastoreItem xmlns:ds="http://schemas.openxmlformats.org/officeDocument/2006/customXml" ds:itemID="{31F9BE06-A086-4713-B8F3-C4962B053D9D}">
  <ds:schemaRefs>
    <ds:schemaRef ds:uri="http://schemas.microsoft.com/office/2006/documentManagement/types"/>
    <ds:schemaRef ds:uri="http://schemas.microsoft.com/office/infopath/2007/PartnerControls"/>
    <ds:schemaRef ds:uri="2b879825-cfe3-4902-9e26-e5d8565e84aa"/>
    <ds:schemaRef ds:uri="http://purl.org/dc/elements/1.1/"/>
    <ds:schemaRef ds:uri="http://schemas.microsoft.com/office/2006/metadata/properties"/>
    <ds:schemaRef ds:uri="00f0e45c-c332-4237-8edc-2b94bdb09d1d"/>
    <ds:schemaRef ds:uri="http://purl.org/dc/terms/"/>
    <ds:schemaRef ds:uri="c8c6777c-a985-4543-b6be-04714913a8fd"/>
    <ds:schemaRef ds:uri="http://schemas.openxmlformats.org/package/2006/metadata/core-properties"/>
    <ds:schemaRef ds:uri="3520af80-9715-4568-8d60-103db5e88720"/>
    <ds:schemaRef ds:uri="http://www.w3.org/XML/1998/namespace"/>
    <ds:schemaRef ds:uri="http://purl.org/dc/dcmitype/"/>
  </ds:schemaRefs>
</ds:datastoreItem>
</file>

<file path=customXml/itemProps4.xml><?xml version="1.0" encoding="utf-8"?>
<ds:datastoreItem xmlns:ds="http://schemas.openxmlformats.org/officeDocument/2006/customXml" ds:itemID="{BD045147-72AD-4342-A75B-77CAA7641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79825-cfe3-4902-9e26-e5d8565e84aa"/>
    <ds:schemaRef ds:uri="00f0e45c-c332-4237-8edc-2b94bdb09d1d"/>
    <ds:schemaRef ds:uri="c8c6777c-a985-4543-b6be-04714913a8fd"/>
    <ds:schemaRef ds:uri="3520af80-9715-4568-8d60-103db5e88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Office</dc:creator>
  <cp:keywords/>
  <dc:description/>
  <cp:lastModifiedBy>Gina Kennedy</cp:lastModifiedBy>
  <cp:revision>3</cp:revision>
  <cp:lastPrinted>2019-04-11T23:49:00Z</cp:lastPrinted>
  <dcterms:created xsi:type="dcterms:W3CDTF">2019-04-11T23:48:00Z</dcterms:created>
  <dcterms:modified xsi:type="dcterms:W3CDTF">2019-04-11T23:49:00Z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0x010100008202AB914BAC408FC26D7446E12D0B</vt:lpwstr>
  </property>
  <property fmtid="{D5CDD505-2E9C-101B-9397-08002B2CF9AE}" pid="3" name="_dlc_DocIdItemGuid">
    <vt:lpwstr>3fc1042f-16fc-4785-94dd-d619b39c2aa4</vt:lpwstr>
  </property>
  <property fmtid="{D5CDD505-2E9C-101B-9397-08002B2CF9AE}" pid="4" name="Order">
    <vt:r8>1764900</vt:r8>
  </property>
  <property fmtid="{D5CDD505-2E9C-101B-9397-08002B2CF9AE}" pid="5" name="xd_ProgID">
    <vt:lpwstr/>
  </property>
  <property fmtid="{D5CDD505-2E9C-101B-9397-08002B2CF9AE}" pid="6" name="TemplateUrl">
    <vt:lpwstr/>
  </property>
</Properties>
</file>