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6FB0" w14:textId="457AE65A" w:rsidR="00667824" w:rsidRDefault="00793797" w:rsidP="00EF54FE">
      <w:pPr>
        <w:tabs>
          <w:tab w:val="right" w:pos="9360"/>
        </w:tabs>
        <w:spacing w:after="240" w:line="240" w:lineRule="auto"/>
        <w:jc w:val="right"/>
        <w:textAlignment w:val="baseline"/>
        <w:rPr>
          <w:rFonts w:ascii="Arial Black" w:eastAsia="Times New Roman" w:hAnsi="Arial Black" w:cs="Arial"/>
          <w:spacing w:val="8"/>
          <w:sz w:val="26"/>
          <w:szCs w:val="26"/>
          <w:lang w:eastAsia="en-CA"/>
        </w:rPr>
      </w:pPr>
      <w:r>
        <w:rPr>
          <w:rFonts w:ascii="Arial Black" w:eastAsia="Times New Roman" w:hAnsi="Arial Black" w:cs="Arial"/>
          <w:noProof/>
          <w:spacing w:val="8"/>
          <w:sz w:val="26"/>
          <w:szCs w:val="26"/>
          <w:lang w:eastAsia="en-CA"/>
        </w:rPr>
        <w:drawing>
          <wp:anchor distT="0" distB="0" distL="114300" distR="114300" simplePos="0" relativeHeight="251658240" behindDoc="0" locked="0" layoutInCell="1" allowOverlap="1" wp14:anchorId="3C57266B" wp14:editId="0033FF54">
            <wp:simplePos x="0" y="0"/>
            <wp:positionH relativeFrom="margin">
              <wp:posOffset>-200660</wp:posOffset>
            </wp:positionH>
            <wp:positionV relativeFrom="margin">
              <wp:posOffset>-153670</wp:posOffset>
            </wp:positionV>
            <wp:extent cx="2028825" cy="961390"/>
            <wp:effectExtent l="0" t="0" r="9525" b="0"/>
            <wp:wrapSquare wrapText="bothSides"/>
            <wp:docPr id="3" name="Picture 3"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69F">
        <w:rPr>
          <w:rFonts w:ascii="Arial Black" w:eastAsia="Times New Roman" w:hAnsi="Arial Black" w:cs="Arial"/>
          <w:spacing w:val="8"/>
          <w:sz w:val="26"/>
          <w:szCs w:val="26"/>
          <w:lang w:eastAsia="en-CA"/>
        </w:rPr>
        <w:t xml:space="preserve">Occupational Health and Safety </w:t>
      </w:r>
      <w:r w:rsidR="00B84D93">
        <w:rPr>
          <w:rFonts w:ascii="Arial Black" w:eastAsia="Times New Roman" w:hAnsi="Arial Black" w:cs="Arial"/>
          <w:spacing w:val="8"/>
          <w:sz w:val="26"/>
          <w:szCs w:val="26"/>
          <w:lang w:eastAsia="en-CA"/>
        </w:rPr>
        <w:t>Policy</w:t>
      </w:r>
    </w:p>
    <w:p w14:paraId="53DDE71A" w14:textId="26420D66" w:rsidR="005513B7" w:rsidRDefault="005513B7" w:rsidP="00EF54FE">
      <w:pPr>
        <w:tabs>
          <w:tab w:val="right" w:pos="9360"/>
        </w:tabs>
        <w:spacing w:after="0" w:line="240" w:lineRule="auto"/>
        <w:contextualSpacing/>
        <w:jc w:val="right"/>
        <w:textAlignment w:val="baseline"/>
        <w:rPr>
          <w:rFonts w:ascii="Arial Black" w:eastAsia="Times New Roman" w:hAnsi="Arial Black" w:cs="Arial"/>
          <w:spacing w:val="16"/>
          <w:sz w:val="26"/>
          <w:szCs w:val="26"/>
          <w:lang w:eastAsia="en-CA"/>
        </w:rPr>
      </w:pPr>
    </w:p>
    <w:p w14:paraId="4F08CC4F" w14:textId="77777777" w:rsidR="003C3BE3" w:rsidRPr="000975DF" w:rsidRDefault="003C3BE3" w:rsidP="00EF54FE">
      <w:pPr>
        <w:tabs>
          <w:tab w:val="right" w:pos="9360"/>
        </w:tabs>
        <w:spacing w:after="0" w:line="240" w:lineRule="auto"/>
        <w:contextualSpacing/>
        <w:jc w:val="right"/>
        <w:textAlignment w:val="baseline"/>
        <w:rPr>
          <w:rFonts w:ascii="Arial Black" w:eastAsia="Times New Roman" w:hAnsi="Arial Black" w:cs="Arial"/>
          <w:spacing w:val="16"/>
          <w:sz w:val="26"/>
          <w:szCs w:val="26"/>
          <w:lang w:eastAsia="en-CA"/>
        </w:rPr>
      </w:pPr>
    </w:p>
    <w:tbl>
      <w:tblPr>
        <w:tblpPr w:leftFromText="187" w:rightFromText="187" w:vertAnchor="text" w:horzAnchor="margin" w:tblpXSpec="center" w:tblpY="402"/>
        <w:tblW w:w="10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834"/>
        <w:gridCol w:w="1844"/>
        <w:gridCol w:w="1417"/>
        <w:gridCol w:w="1835"/>
        <w:gridCol w:w="1203"/>
        <w:gridCol w:w="223"/>
        <w:gridCol w:w="1814"/>
      </w:tblGrid>
      <w:tr w:rsidR="00B9273D" w:rsidRPr="000975DF" w14:paraId="41849D56" w14:textId="77777777" w:rsidTr="009832D7">
        <w:trPr>
          <w:trHeight w:hRule="exact" w:val="624"/>
        </w:trPr>
        <w:tc>
          <w:tcPr>
            <w:tcW w:w="8133"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FFFFFF" w:themeColor="background1"/>
            </w:tcBorders>
            <w:shd w:val="clear" w:color="auto" w:fill="DBE5F1" w:themeFill="accent1" w:themeFillTint="33"/>
            <w:vAlign w:val="center"/>
          </w:tcPr>
          <w:p w14:paraId="71FC07CF" w14:textId="168F587B" w:rsidR="00B9273D" w:rsidRPr="003C3BE3" w:rsidRDefault="0022569F" w:rsidP="003C3BE3">
            <w:pPr>
              <w:spacing w:after="0" w:line="264" w:lineRule="auto"/>
              <w:ind w:right="162"/>
              <w:jc w:val="center"/>
              <w:rPr>
                <w:rFonts w:ascii="Arial" w:hAnsi="Arial" w:cs="Arial"/>
                <w:b/>
                <w:sz w:val="24"/>
                <w:szCs w:val="24"/>
              </w:rPr>
            </w:pPr>
            <w:r>
              <w:rPr>
                <w:rFonts w:ascii="Arial" w:hAnsi="Arial" w:cs="Arial"/>
                <w:b/>
                <w:sz w:val="24"/>
                <w:szCs w:val="24"/>
              </w:rPr>
              <w:t>Occupational Health and Safety Policy</w:t>
            </w:r>
          </w:p>
        </w:tc>
        <w:tc>
          <w:tcPr>
            <w:tcW w:w="2037"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6" w:space="0" w:color="BFBFBF" w:themeColor="background1" w:themeShade="BF"/>
            </w:tcBorders>
            <w:shd w:val="clear" w:color="auto" w:fill="DBE5F1" w:themeFill="accent1" w:themeFillTint="33"/>
            <w:vAlign w:val="center"/>
          </w:tcPr>
          <w:p w14:paraId="4BDEE85A" w14:textId="62D91729" w:rsidR="00B9273D" w:rsidRPr="000975DF" w:rsidRDefault="00B9273D" w:rsidP="00803020">
            <w:pPr>
              <w:spacing w:after="0" w:line="264" w:lineRule="auto"/>
              <w:ind w:left="-25" w:right="-115"/>
              <w:rPr>
                <w:rFonts w:ascii="Arial" w:hAnsi="Arial" w:cs="Arial"/>
                <w:b/>
              </w:rPr>
            </w:pPr>
            <w:r w:rsidRPr="000975DF">
              <w:rPr>
                <w:rFonts w:ascii="Arial" w:hAnsi="Arial" w:cs="Arial"/>
                <w:b/>
              </w:rPr>
              <w:t>Class</w:t>
            </w:r>
            <w:r>
              <w:rPr>
                <w:rFonts w:ascii="Arial" w:hAnsi="Arial" w:cs="Arial"/>
                <w:b/>
              </w:rPr>
              <w:t xml:space="preserve">: </w:t>
            </w:r>
            <w:r w:rsidR="00803020">
              <w:rPr>
                <w:rFonts w:ascii="Arial" w:hAnsi="Arial" w:cs="Arial"/>
                <w:b/>
              </w:rPr>
              <w:t>A</w:t>
            </w:r>
            <w:bookmarkStart w:id="0" w:name="_GoBack"/>
            <w:bookmarkEnd w:id="0"/>
          </w:p>
        </w:tc>
      </w:tr>
      <w:tr w:rsidR="000975DF" w:rsidRPr="000975DF" w14:paraId="1BC55909" w14:textId="77777777" w:rsidTr="00D123E8">
        <w:trPr>
          <w:trHeight w:hRule="exact" w:val="624"/>
        </w:trPr>
        <w:tc>
          <w:tcPr>
            <w:tcW w:w="1834" w:type="dxa"/>
            <w:tcBorders>
              <w:top w:val="single" w:sz="6" w:space="0" w:color="BFBFBF" w:themeColor="background1" w:themeShade="BF"/>
            </w:tcBorders>
            <w:shd w:val="clear" w:color="auto" w:fill="auto"/>
            <w:vAlign w:val="center"/>
          </w:tcPr>
          <w:p w14:paraId="1794C183" w14:textId="77777777" w:rsidR="00E82444" w:rsidRPr="000975DF" w:rsidRDefault="00E82444" w:rsidP="00675996">
            <w:pPr>
              <w:spacing w:after="0"/>
              <w:ind w:right="-115"/>
              <w:rPr>
                <w:rFonts w:ascii="Arial" w:hAnsi="Arial" w:cs="Arial"/>
                <w:b/>
              </w:rPr>
            </w:pPr>
            <w:r w:rsidRPr="000975DF">
              <w:rPr>
                <w:rFonts w:ascii="Arial" w:hAnsi="Arial" w:cs="Arial"/>
                <w:b/>
              </w:rPr>
              <w:t xml:space="preserve">Approved By:  </w:t>
            </w:r>
          </w:p>
        </w:tc>
        <w:tc>
          <w:tcPr>
            <w:tcW w:w="8336" w:type="dxa"/>
            <w:gridSpan w:val="6"/>
            <w:tcBorders>
              <w:top w:val="single" w:sz="6" w:space="0" w:color="BFBFBF" w:themeColor="background1" w:themeShade="BF"/>
            </w:tcBorders>
            <w:shd w:val="clear" w:color="auto" w:fill="auto"/>
            <w:vAlign w:val="center"/>
          </w:tcPr>
          <w:p w14:paraId="40D08D31" w14:textId="193D928C" w:rsidR="00E82444" w:rsidRPr="000975DF" w:rsidRDefault="00A145FA" w:rsidP="00B84D93">
            <w:pPr>
              <w:spacing w:after="0"/>
              <w:ind w:right="162"/>
              <w:rPr>
                <w:rFonts w:ascii="Arial" w:hAnsi="Arial" w:cs="Arial"/>
              </w:rPr>
            </w:pPr>
            <w:r>
              <w:rPr>
                <w:rFonts w:ascii="Arial" w:hAnsi="Arial" w:cs="Arial"/>
              </w:rPr>
              <w:t>Board of Directors</w:t>
            </w:r>
          </w:p>
        </w:tc>
      </w:tr>
      <w:tr w:rsidR="000975DF" w:rsidRPr="000975DF" w14:paraId="13986779" w14:textId="77777777" w:rsidTr="00D123E8">
        <w:trPr>
          <w:trHeight w:hRule="exact" w:val="624"/>
        </w:trPr>
        <w:tc>
          <w:tcPr>
            <w:tcW w:w="1834" w:type="dxa"/>
            <w:shd w:val="clear" w:color="auto" w:fill="auto"/>
            <w:vAlign w:val="center"/>
          </w:tcPr>
          <w:p w14:paraId="5530FC4C" w14:textId="77777777" w:rsidR="00675996" w:rsidRPr="000975DF" w:rsidRDefault="001D65D7" w:rsidP="00675996">
            <w:pPr>
              <w:spacing w:after="0"/>
              <w:ind w:right="-115"/>
              <w:rPr>
                <w:rFonts w:ascii="Arial" w:hAnsi="Arial" w:cs="Arial"/>
                <w:b/>
              </w:rPr>
            </w:pPr>
            <w:r w:rsidRPr="000975DF">
              <w:rPr>
                <w:rFonts w:ascii="Arial" w:hAnsi="Arial" w:cs="Arial"/>
                <w:b/>
              </w:rPr>
              <w:t>Approval</w:t>
            </w:r>
          </w:p>
          <w:p w14:paraId="7CF565A3" w14:textId="168CD54C" w:rsidR="001D65D7" w:rsidRPr="000975DF" w:rsidRDefault="001D65D7" w:rsidP="00675996">
            <w:pPr>
              <w:spacing w:after="0"/>
              <w:ind w:right="-115"/>
              <w:rPr>
                <w:rFonts w:ascii="Arial" w:hAnsi="Arial" w:cs="Arial"/>
                <w:b/>
              </w:rPr>
            </w:pPr>
            <w:r w:rsidRPr="000975DF">
              <w:rPr>
                <w:rFonts w:ascii="Arial" w:hAnsi="Arial" w:cs="Arial"/>
                <w:b/>
              </w:rPr>
              <w:t>Date:</w:t>
            </w:r>
          </w:p>
        </w:tc>
        <w:tc>
          <w:tcPr>
            <w:tcW w:w="1844" w:type="dxa"/>
            <w:shd w:val="clear" w:color="auto" w:fill="auto"/>
            <w:vAlign w:val="center"/>
          </w:tcPr>
          <w:p w14:paraId="6D492755" w14:textId="65D39833" w:rsidR="001D65D7" w:rsidRPr="000975DF" w:rsidRDefault="00803020" w:rsidP="00877852">
            <w:pPr>
              <w:spacing w:after="0"/>
              <w:ind w:right="162"/>
              <w:rPr>
                <w:rFonts w:ascii="Arial" w:hAnsi="Arial" w:cs="Arial"/>
              </w:rPr>
            </w:pPr>
            <w:r>
              <w:rPr>
                <w:rFonts w:ascii="Arial" w:hAnsi="Arial" w:cs="Arial"/>
              </w:rPr>
              <w:t>2018 11 23</w:t>
            </w:r>
          </w:p>
        </w:tc>
        <w:tc>
          <w:tcPr>
            <w:tcW w:w="1417" w:type="dxa"/>
            <w:shd w:val="clear" w:color="auto" w:fill="auto"/>
            <w:vAlign w:val="center"/>
          </w:tcPr>
          <w:p w14:paraId="2A76D14E" w14:textId="77777777" w:rsidR="001D65D7" w:rsidRPr="000975DF" w:rsidRDefault="001D65D7" w:rsidP="00675996">
            <w:pPr>
              <w:spacing w:after="0"/>
              <w:ind w:right="-115"/>
              <w:rPr>
                <w:rFonts w:ascii="Arial" w:hAnsi="Arial" w:cs="Arial"/>
                <w:b/>
              </w:rPr>
            </w:pPr>
            <w:r w:rsidRPr="000975DF">
              <w:rPr>
                <w:rFonts w:ascii="Arial" w:hAnsi="Arial" w:cs="Arial"/>
                <w:b/>
              </w:rPr>
              <w:t>Effective Date:</w:t>
            </w:r>
          </w:p>
        </w:tc>
        <w:tc>
          <w:tcPr>
            <w:tcW w:w="1835" w:type="dxa"/>
            <w:shd w:val="clear" w:color="auto" w:fill="auto"/>
            <w:vAlign w:val="center"/>
          </w:tcPr>
          <w:p w14:paraId="5069AFC2" w14:textId="23F18577" w:rsidR="001D65D7" w:rsidRPr="000975DF" w:rsidRDefault="00877852" w:rsidP="00675996">
            <w:pPr>
              <w:spacing w:after="0"/>
              <w:ind w:right="162"/>
              <w:rPr>
                <w:rFonts w:ascii="Arial" w:hAnsi="Arial" w:cs="Arial"/>
              </w:rPr>
            </w:pPr>
            <w:r>
              <w:rPr>
                <w:rFonts w:ascii="Arial" w:hAnsi="Arial" w:cs="Arial"/>
              </w:rPr>
              <w:t>2009 04 08</w:t>
            </w:r>
          </w:p>
        </w:tc>
        <w:tc>
          <w:tcPr>
            <w:tcW w:w="1426" w:type="dxa"/>
            <w:gridSpan w:val="2"/>
            <w:shd w:val="clear" w:color="auto" w:fill="auto"/>
            <w:vAlign w:val="center"/>
          </w:tcPr>
          <w:p w14:paraId="0C2DA38A" w14:textId="691F36D9" w:rsidR="001D65D7" w:rsidRPr="000975DF" w:rsidRDefault="00675996" w:rsidP="00675996">
            <w:pPr>
              <w:spacing w:after="0"/>
              <w:ind w:right="162"/>
              <w:rPr>
                <w:rFonts w:ascii="Arial" w:hAnsi="Arial" w:cs="Arial"/>
              </w:rPr>
            </w:pPr>
            <w:r w:rsidRPr="000975DF">
              <w:rPr>
                <w:rFonts w:ascii="Arial" w:hAnsi="Arial" w:cs="Arial"/>
                <w:b/>
              </w:rPr>
              <w:t>Review Date:</w:t>
            </w:r>
          </w:p>
        </w:tc>
        <w:tc>
          <w:tcPr>
            <w:tcW w:w="1814" w:type="dxa"/>
            <w:shd w:val="clear" w:color="auto" w:fill="auto"/>
            <w:vAlign w:val="center"/>
          </w:tcPr>
          <w:p w14:paraId="2B4866B1" w14:textId="0399DF7B" w:rsidR="001D65D7" w:rsidRPr="000975DF" w:rsidRDefault="00877852" w:rsidP="00675996">
            <w:pPr>
              <w:spacing w:after="0"/>
              <w:ind w:right="162"/>
              <w:rPr>
                <w:rFonts w:ascii="Arial" w:hAnsi="Arial" w:cs="Arial"/>
              </w:rPr>
            </w:pPr>
            <w:r>
              <w:rPr>
                <w:rFonts w:ascii="Arial" w:hAnsi="Arial" w:cs="Arial"/>
              </w:rPr>
              <w:t>2018 11 22</w:t>
            </w:r>
          </w:p>
        </w:tc>
      </w:tr>
      <w:tr w:rsidR="000975DF" w:rsidRPr="000975DF" w14:paraId="2057A042" w14:textId="77777777" w:rsidTr="00D123E8">
        <w:trPr>
          <w:trHeight w:hRule="exact" w:val="964"/>
        </w:trPr>
        <w:tc>
          <w:tcPr>
            <w:tcW w:w="1834" w:type="dxa"/>
            <w:shd w:val="clear" w:color="auto" w:fill="auto"/>
            <w:vAlign w:val="center"/>
          </w:tcPr>
          <w:p w14:paraId="26F8E880" w14:textId="77777777" w:rsidR="00D123E8" w:rsidRPr="000975DF" w:rsidRDefault="00E82444" w:rsidP="00D123E8">
            <w:pPr>
              <w:spacing w:after="0"/>
              <w:ind w:right="-115"/>
              <w:rPr>
                <w:rFonts w:ascii="Arial" w:hAnsi="Arial" w:cs="Arial"/>
                <w:b/>
              </w:rPr>
            </w:pPr>
            <w:r w:rsidRPr="000975DF">
              <w:rPr>
                <w:rFonts w:ascii="Arial" w:hAnsi="Arial" w:cs="Arial"/>
                <w:b/>
              </w:rPr>
              <w:t xml:space="preserve">Responsible </w:t>
            </w:r>
            <w:r w:rsidR="007B4139" w:rsidRPr="000975DF">
              <w:rPr>
                <w:rFonts w:ascii="Arial" w:hAnsi="Arial" w:cs="Arial"/>
                <w:b/>
              </w:rPr>
              <w:t>Portfolio/Unit/</w:t>
            </w:r>
          </w:p>
          <w:p w14:paraId="58C65842" w14:textId="2642093A" w:rsidR="00E82444" w:rsidRPr="000975DF" w:rsidRDefault="007B4139" w:rsidP="00D123E8">
            <w:pPr>
              <w:spacing w:after="0"/>
              <w:ind w:right="-115"/>
              <w:rPr>
                <w:rFonts w:ascii="Arial" w:hAnsi="Arial" w:cs="Arial"/>
                <w:b/>
              </w:rPr>
            </w:pPr>
            <w:r w:rsidRPr="000975DF">
              <w:rPr>
                <w:rFonts w:ascii="Arial" w:hAnsi="Arial" w:cs="Arial"/>
                <w:b/>
              </w:rPr>
              <w:t>Committee</w:t>
            </w:r>
            <w:r w:rsidR="00E82444" w:rsidRPr="000975DF">
              <w:rPr>
                <w:rFonts w:ascii="Arial" w:hAnsi="Arial" w:cs="Arial"/>
                <w:b/>
              </w:rPr>
              <w:t xml:space="preserve">:  </w:t>
            </w:r>
          </w:p>
        </w:tc>
        <w:tc>
          <w:tcPr>
            <w:tcW w:w="8336" w:type="dxa"/>
            <w:gridSpan w:val="6"/>
            <w:shd w:val="clear" w:color="auto" w:fill="auto"/>
            <w:vAlign w:val="center"/>
          </w:tcPr>
          <w:p w14:paraId="4C34CADF" w14:textId="7E86D2B1" w:rsidR="00E82444" w:rsidRPr="000975DF" w:rsidRDefault="00A145FA" w:rsidP="00B84D93">
            <w:pPr>
              <w:spacing w:after="0"/>
              <w:rPr>
                <w:rFonts w:ascii="Arial" w:hAnsi="Arial" w:cs="Arial"/>
              </w:rPr>
            </w:pPr>
            <w:r>
              <w:rPr>
                <w:rFonts w:ascii="Arial" w:hAnsi="Arial" w:cs="Arial"/>
              </w:rPr>
              <w:t>Facilities Services Unit and Human Resources Unit</w:t>
            </w:r>
          </w:p>
        </w:tc>
      </w:tr>
      <w:tr w:rsidR="000975DF" w:rsidRPr="000975DF" w14:paraId="0DB03C05" w14:textId="77777777" w:rsidTr="00D123E8">
        <w:trPr>
          <w:trHeight w:hRule="exact" w:val="624"/>
        </w:trPr>
        <w:tc>
          <w:tcPr>
            <w:tcW w:w="1834" w:type="dxa"/>
            <w:shd w:val="clear" w:color="auto" w:fill="auto"/>
            <w:vAlign w:val="center"/>
          </w:tcPr>
          <w:p w14:paraId="5CABD63F" w14:textId="77777777" w:rsidR="00E82444" w:rsidRPr="000975DF" w:rsidRDefault="00E82444" w:rsidP="00675996">
            <w:pPr>
              <w:spacing w:after="0"/>
              <w:ind w:right="-115"/>
              <w:rPr>
                <w:rFonts w:ascii="Arial" w:hAnsi="Arial" w:cs="Arial"/>
                <w:b/>
              </w:rPr>
            </w:pPr>
            <w:r w:rsidRPr="000975DF">
              <w:rPr>
                <w:rFonts w:ascii="Arial" w:hAnsi="Arial" w:cs="Arial"/>
                <w:b/>
              </w:rPr>
              <w:t>Responsible Officer(s):</w:t>
            </w:r>
          </w:p>
        </w:tc>
        <w:tc>
          <w:tcPr>
            <w:tcW w:w="8336" w:type="dxa"/>
            <w:gridSpan w:val="6"/>
            <w:shd w:val="clear" w:color="auto" w:fill="auto"/>
            <w:vAlign w:val="center"/>
          </w:tcPr>
          <w:p w14:paraId="474719A9" w14:textId="4DC2265E" w:rsidR="00E82444" w:rsidRPr="000975DF" w:rsidRDefault="00A145FA" w:rsidP="002750F8">
            <w:pPr>
              <w:spacing w:after="0"/>
              <w:ind w:right="-115"/>
              <w:rPr>
                <w:rFonts w:ascii="Arial" w:hAnsi="Arial" w:cs="Arial"/>
              </w:rPr>
            </w:pPr>
            <w:r>
              <w:rPr>
                <w:rFonts w:ascii="Arial" w:hAnsi="Arial" w:cs="Arial"/>
              </w:rPr>
              <w:t xml:space="preserve">Dean – Chief Executive Officer, Chief </w:t>
            </w:r>
            <w:r w:rsidR="002750F8">
              <w:rPr>
                <w:rFonts w:ascii="Arial" w:hAnsi="Arial" w:cs="Arial"/>
              </w:rPr>
              <w:t>Operating</w:t>
            </w:r>
            <w:r>
              <w:rPr>
                <w:rFonts w:ascii="Arial" w:hAnsi="Arial" w:cs="Arial"/>
              </w:rPr>
              <w:t xml:space="preserve"> Office</w:t>
            </w:r>
            <w:r w:rsidR="002750F8">
              <w:rPr>
                <w:rFonts w:ascii="Arial" w:hAnsi="Arial" w:cs="Arial"/>
              </w:rPr>
              <w:t>r,</w:t>
            </w:r>
            <w:r>
              <w:rPr>
                <w:rFonts w:ascii="Arial" w:hAnsi="Arial" w:cs="Arial"/>
              </w:rPr>
              <w:t xml:space="preserve"> </w:t>
            </w:r>
            <w:r w:rsidR="00877852">
              <w:rPr>
                <w:rFonts w:ascii="Arial" w:hAnsi="Arial" w:cs="Arial"/>
              </w:rPr>
              <w:t>Director</w:t>
            </w:r>
            <w:r>
              <w:rPr>
                <w:rFonts w:ascii="Arial" w:hAnsi="Arial" w:cs="Arial"/>
              </w:rPr>
              <w:t xml:space="preserve">, </w:t>
            </w:r>
            <w:r w:rsidR="00877852">
              <w:rPr>
                <w:rFonts w:ascii="Arial" w:hAnsi="Arial" w:cs="Arial"/>
              </w:rPr>
              <w:t>Finance and</w:t>
            </w:r>
            <w:r>
              <w:rPr>
                <w:rFonts w:ascii="Arial" w:hAnsi="Arial" w:cs="Arial"/>
              </w:rPr>
              <w:t xml:space="preserve"> Director, Human Resources</w:t>
            </w:r>
          </w:p>
        </w:tc>
      </w:tr>
    </w:tbl>
    <w:p w14:paraId="3CFB3434" w14:textId="77777777" w:rsidR="005513B7" w:rsidRPr="00E82444" w:rsidRDefault="00E82444" w:rsidP="002E3F95">
      <w:pPr>
        <w:tabs>
          <w:tab w:val="right" w:pos="9360"/>
        </w:tabs>
        <w:spacing w:line="240" w:lineRule="auto"/>
        <w:jc w:val="right"/>
        <w:textAlignment w:val="baseline"/>
        <w:rPr>
          <w:rFonts w:ascii="Arial Bold" w:eastAsia="Times New Roman" w:hAnsi="Arial Bold" w:cs="Arial"/>
          <w:b/>
          <w:color w:val="002060"/>
          <w:spacing w:val="16"/>
          <w:sz w:val="16"/>
          <w:szCs w:val="16"/>
          <w:lang w:eastAsia="en-CA"/>
        </w:rPr>
      </w:pPr>
      <w:r w:rsidRPr="00E82444">
        <w:rPr>
          <w:rFonts w:ascii="Arial Black" w:eastAsia="Times New Roman" w:hAnsi="Arial Black" w:cs="Arial"/>
          <w:color w:val="002060"/>
          <w:spacing w:val="16"/>
          <w:sz w:val="16"/>
          <w:szCs w:val="16"/>
          <w:lang w:eastAsia="en-CA"/>
        </w:rPr>
        <w:t xml:space="preserve"> </w:t>
      </w:r>
    </w:p>
    <w:p w14:paraId="0C0E8510" w14:textId="77777777" w:rsidR="00B632CA" w:rsidRPr="00E67DC3" w:rsidRDefault="00B632CA" w:rsidP="0054143D">
      <w:pPr>
        <w:tabs>
          <w:tab w:val="right" w:pos="9270"/>
        </w:tabs>
        <w:spacing w:before="120" w:after="240"/>
        <w:contextualSpacing/>
        <w:textAlignment w:val="baseline"/>
        <w:rPr>
          <w:rFonts w:ascii="Arial" w:eastAsia="Times New Roman" w:hAnsi="Arial" w:cs="Arial"/>
          <w:lang w:eastAsia="en-CA"/>
        </w:rPr>
      </w:pPr>
    </w:p>
    <w:p w14:paraId="241365F2" w14:textId="7BB4CBE1" w:rsidR="00EB6E3E" w:rsidRPr="003C3BE3" w:rsidRDefault="00C01A6A" w:rsidP="0054143D">
      <w:pPr>
        <w:numPr>
          <w:ilvl w:val="0"/>
          <w:numId w:val="33"/>
        </w:numPr>
        <w:tabs>
          <w:tab w:val="clear" w:pos="720"/>
          <w:tab w:val="num" w:pos="0"/>
        </w:tabs>
        <w:spacing w:before="120" w:after="240"/>
        <w:ind w:left="358" w:hanging="539"/>
        <w:rPr>
          <w:rFonts w:ascii="Arial" w:hAnsi="Arial" w:cs="Arial"/>
          <w:b/>
        </w:rPr>
      </w:pPr>
      <w:r>
        <w:rPr>
          <w:rFonts w:ascii="Arial" w:hAnsi="Arial" w:cs="Arial"/>
          <w:b/>
        </w:rPr>
        <w:t>Policy Statement/Rationale</w:t>
      </w:r>
    </w:p>
    <w:p w14:paraId="44DEC8E7" w14:textId="046703C1" w:rsidR="00C01A6A" w:rsidRDefault="00C01A6A" w:rsidP="00C01A6A">
      <w:pPr>
        <w:spacing w:before="120" w:after="240"/>
        <w:ind w:left="358"/>
        <w:rPr>
          <w:rStyle w:val="Emphasis"/>
          <w:rFonts w:ascii="Arial" w:hAnsi="Arial" w:cs="Arial"/>
          <w:i w:val="0"/>
        </w:rPr>
      </w:pPr>
      <w:r>
        <w:rPr>
          <w:rStyle w:val="Emphasis"/>
          <w:rFonts w:ascii="Arial" w:hAnsi="Arial" w:cs="Arial"/>
          <w:i w:val="0"/>
        </w:rPr>
        <w:t xml:space="preserve">The purpose of this policy is to demonstrate the organization’s commitment to workplace health and safety, and to comply with the requirements of the Occupational Health &amp; Safety Act (OHSA). Part 3, Section 25 of the Act requires the employer (NOSM) to “prepare and review at least annually a written occupational health and safety policy and develop and maintain a program to implement that policy.” The Act also requires the employer to “post </w:t>
      </w:r>
      <w:r w:rsidR="00877852">
        <w:rPr>
          <w:rStyle w:val="Emphasis"/>
          <w:rFonts w:ascii="Arial" w:hAnsi="Arial" w:cs="Arial"/>
          <w:i w:val="0"/>
        </w:rPr>
        <w:t xml:space="preserve">at </w:t>
      </w:r>
      <w:r>
        <w:rPr>
          <w:rStyle w:val="Emphasis"/>
          <w:rFonts w:ascii="Arial" w:hAnsi="Arial" w:cs="Arial"/>
          <w:i w:val="0"/>
        </w:rPr>
        <w:t xml:space="preserve">a conspicuous location in the workplace a copy of the occupational health and safety policy.” </w:t>
      </w:r>
    </w:p>
    <w:p w14:paraId="4F275F13" w14:textId="11E3CF37" w:rsidR="00C01A6A" w:rsidRDefault="00C01A6A" w:rsidP="00C01A6A">
      <w:pPr>
        <w:spacing w:before="120" w:after="240"/>
        <w:ind w:left="358"/>
        <w:rPr>
          <w:rStyle w:val="Emphasis"/>
          <w:rFonts w:ascii="Arial" w:hAnsi="Arial" w:cs="Arial"/>
          <w:i w:val="0"/>
        </w:rPr>
      </w:pPr>
      <w:r>
        <w:rPr>
          <w:rStyle w:val="Emphasis"/>
          <w:rFonts w:ascii="Arial" w:hAnsi="Arial" w:cs="Arial"/>
          <w:i w:val="0"/>
        </w:rPr>
        <w:t>The Northern Ontario School of Medicine (NOSM) is committed to providing and maintaining a safe and healthy working environment and has an ongoing objective of protecting its employees from injury or occupational disease while working, studying, or visiting within its facilities at all campus locations and affiliated teaching sites.</w:t>
      </w:r>
    </w:p>
    <w:p w14:paraId="6B9135B0" w14:textId="783DE18A" w:rsidR="00C01A6A" w:rsidRDefault="00C01A6A" w:rsidP="00C01A6A">
      <w:pPr>
        <w:spacing w:before="120" w:after="240"/>
        <w:ind w:left="358"/>
        <w:rPr>
          <w:rStyle w:val="Emphasis"/>
          <w:rFonts w:ascii="Arial" w:hAnsi="Arial" w:cs="Arial"/>
          <w:i w:val="0"/>
        </w:rPr>
      </w:pPr>
      <w:r>
        <w:rPr>
          <w:rStyle w:val="Emphasis"/>
          <w:rFonts w:ascii="Arial" w:hAnsi="Arial" w:cs="Arial"/>
          <w:i w:val="0"/>
        </w:rPr>
        <w:t>NOSM, as the Employer, will make every effort to comply with and enforce the requirements of the Occupational Health and Safety Act and its Regulations, and all other statutes, policies, protocol, procedures and instructions as may be issued by NOSM and its host universities.</w:t>
      </w:r>
    </w:p>
    <w:p w14:paraId="79026197" w14:textId="51B2A63C" w:rsidR="00C01A6A" w:rsidRDefault="00C01A6A" w:rsidP="00C01A6A">
      <w:pPr>
        <w:spacing w:before="120" w:after="240"/>
        <w:ind w:left="358"/>
        <w:rPr>
          <w:rStyle w:val="Emphasis"/>
          <w:rFonts w:ascii="Arial" w:hAnsi="Arial" w:cs="Arial"/>
          <w:i w:val="0"/>
        </w:rPr>
      </w:pPr>
      <w:r>
        <w:rPr>
          <w:rStyle w:val="Emphasis"/>
          <w:rFonts w:ascii="Arial" w:hAnsi="Arial" w:cs="Arial"/>
          <w:i w:val="0"/>
        </w:rPr>
        <w:t>NOSM and its employees share joint responsibility to comply with legislation, and to take reasonable precautions and actions to prevent accidents, occupational illnesses, and injuries in the workplace.</w:t>
      </w:r>
    </w:p>
    <w:p w14:paraId="4DA01CCB" w14:textId="7E2EFED7" w:rsidR="00C01A6A" w:rsidRDefault="00C01A6A" w:rsidP="00C01A6A">
      <w:pPr>
        <w:spacing w:before="120" w:after="240"/>
        <w:ind w:left="358"/>
        <w:rPr>
          <w:rStyle w:val="Emphasis"/>
          <w:rFonts w:ascii="Arial" w:hAnsi="Arial" w:cs="Arial"/>
          <w:i w:val="0"/>
        </w:rPr>
      </w:pPr>
      <w:r>
        <w:rPr>
          <w:rStyle w:val="Emphasis"/>
          <w:rFonts w:ascii="Arial" w:hAnsi="Arial" w:cs="Arial"/>
          <w:i w:val="0"/>
        </w:rPr>
        <w:t>It is a requirement of every individual on NOSM premises to practice health and safety in every function and activity. Contravention of the NOSM Occupational Health and Safety Policy, or the Occupational Health and Safety Act, and Regulations, or other relevant legislation may result in disciplinary action.</w:t>
      </w:r>
    </w:p>
    <w:p w14:paraId="6BF38AE5" w14:textId="3912DB55" w:rsidR="00C01A6A" w:rsidRPr="003C3BE3" w:rsidRDefault="00C01A6A" w:rsidP="00C01A6A">
      <w:pPr>
        <w:spacing w:before="120" w:after="240"/>
        <w:ind w:left="358"/>
        <w:rPr>
          <w:rStyle w:val="Emphasis"/>
          <w:rFonts w:ascii="Arial" w:hAnsi="Arial" w:cs="Arial"/>
          <w:i w:val="0"/>
        </w:rPr>
      </w:pPr>
      <w:r>
        <w:rPr>
          <w:rStyle w:val="Emphasis"/>
          <w:rFonts w:ascii="Arial" w:hAnsi="Arial" w:cs="Arial"/>
          <w:i w:val="0"/>
        </w:rPr>
        <w:lastRenderedPageBreak/>
        <w:t>A written workplace health and safety program is an integral part of this policy and shall be implemented, reviewed and evaluated annually.</w:t>
      </w:r>
    </w:p>
    <w:p w14:paraId="66D5EBDE" w14:textId="20C67463" w:rsidR="00F0309B" w:rsidRPr="003C3BE3" w:rsidRDefault="00C01A6A" w:rsidP="0054143D">
      <w:pPr>
        <w:numPr>
          <w:ilvl w:val="0"/>
          <w:numId w:val="33"/>
        </w:numPr>
        <w:shd w:val="clear" w:color="auto" w:fill="FFFFFF"/>
        <w:tabs>
          <w:tab w:val="clear" w:pos="720"/>
        </w:tabs>
        <w:spacing w:before="120" w:after="240"/>
        <w:ind w:left="358" w:hanging="539"/>
        <w:rPr>
          <w:rFonts w:ascii="Arial" w:hAnsi="Arial" w:cs="Arial"/>
          <w:iCs/>
        </w:rPr>
      </w:pPr>
      <w:r>
        <w:rPr>
          <w:rFonts w:ascii="Arial" w:hAnsi="Arial" w:cs="Arial"/>
          <w:b/>
        </w:rPr>
        <w:t>Applicability</w:t>
      </w:r>
    </w:p>
    <w:p w14:paraId="094BF34A" w14:textId="7B301EF0" w:rsidR="00A310FC" w:rsidRPr="003C3BE3" w:rsidRDefault="00C01A6A" w:rsidP="0054143D">
      <w:pPr>
        <w:shd w:val="clear" w:color="auto" w:fill="FFFFFF"/>
        <w:spacing w:before="120" w:after="240"/>
        <w:ind w:left="358"/>
        <w:rPr>
          <w:rStyle w:val="Emphasis"/>
          <w:rFonts w:ascii="Arial" w:hAnsi="Arial" w:cs="Arial"/>
          <w:i w:val="0"/>
        </w:rPr>
      </w:pPr>
      <w:r>
        <w:rPr>
          <w:rFonts w:ascii="Arial" w:eastAsia="Times New Roman" w:hAnsi="Arial" w:cs="Arial"/>
          <w:color w:val="000000"/>
          <w:lang w:eastAsia="en-CA"/>
        </w:rPr>
        <w:t>This policy applies to all employees of NOSM.</w:t>
      </w:r>
    </w:p>
    <w:p w14:paraId="7C78CA3B" w14:textId="3E97325E" w:rsidR="003F58A2" w:rsidRPr="003C3BE3" w:rsidRDefault="00C01A6A" w:rsidP="0054143D">
      <w:pPr>
        <w:numPr>
          <w:ilvl w:val="0"/>
          <w:numId w:val="33"/>
        </w:numPr>
        <w:tabs>
          <w:tab w:val="left" w:pos="1440"/>
        </w:tabs>
        <w:spacing w:before="120" w:after="240"/>
        <w:ind w:left="358" w:hanging="539"/>
        <w:rPr>
          <w:rFonts w:ascii="Arial" w:hAnsi="Arial" w:cs="Arial"/>
          <w:b/>
        </w:rPr>
      </w:pPr>
      <w:r>
        <w:rPr>
          <w:rFonts w:ascii="Arial" w:hAnsi="Arial" w:cs="Arial"/>
          <w:b/>
        </w:rPr>
        <w:t>Responsibilities</w:t>
      </w:r>
    </w:p>
    <w:p w14:paraId="40F330B8" w14:textId="2455C8DA" w:rsidR="003F58A2" w:rsidRDefault="00C01A6A" w:rsidP="0054143D">
      <w:pPr>
        <w:pStyle w:val="ListParagraph"/>
        <w:numPr>
          <w:ilvl w:val="1"/>
          <w:numId w:val="33"/>
        </w:numPr>
        <w:spacing w:before="120" w:after="240"/>
        <w:ind w:left="358" w:hanging="539"/>
        <w:rPr>
          <w:rStyle w:val="Emphasis"/>
          <w:rFonts w:ascii="Arial" w:hAnsi="Arial" w:cs="Arial"/>
          <w:i w:val="0"/>
        </w:rPr>
      </w:pPr>
      <w:r>
        <w:rPr>
          <w:rStyle w:val="Emphasis"/>
          <w:rFonts w:ascii="Arial" w:hAnsi="Arial" w:cs="Arial"/>
          <w:i w:val="0"/>
        </w:rPr>
        <w:t>NOSM as Employer is ultimately responsible, through its Board of Directors, for employee health and safety, and is committed to the provision of funds sufficient to carry out these responsibilities. NOSM has specific duties as Employer under the OHSA including references to certain provisions of regulations (codes) under other Acts.</w:t>
      </w:r>
    </w:p>
    <w:p w14:paraId="0A0725D8" w14:textId="07D6B5F3" w:rsidR="00C01A6A" w:rsidRDefault="00C01A6A" w:rsidP="0054143D">
      <w:pPr>
        <w:pStyle w:val="ListParagraph"/>
        <w:numPr>
          <w:ilvl w:val="1"/>
          <w:numId w:val="33"/>
        </w:numPr>
        <w:spacing w:before="120" w:after="240"/>
        <w:ind w:left="358" w:hanging="539"/>
        <w:rPr>
          <w:rStyle w:val="Emphasis"/>
          <w:rFonts w:ascii="Arial" w:hAnsi="Arial" w:cs="Arial"/>
          <w:i w:val="0"/>
        </w:rPr>
      </w:pPr>
      <w:r>
        <w:rPr>
          <w:rStyle w:val="Emphasis"/>
          <w:rFonts w:ascii="Arial" w:hAnsi="Arial" w:cs="Arial"/>
          <w:i w:val="0"/>
        </w:rPr>
        <w:t>The Dean</w:t>
      </w:r>
      <w:r w:rsidR="002750F8">
        <w:rPr>
          <w:rStyle w:val="Emphasis"/>
          <w:rFonts w:ascii="Arial" w:hAnsi="Arial" w:cs="Arial"/>
          <w:i w:val="0"/>
        </w:rPr>
        <w:t xml:space="preserve"> - CEO</w:t>
      </w:r>
      <w:r>
        <w:rPr>
          <w:rStyle w:val="Emphasis"/>
          <w:rFonts w:ascii="Arial" w:hAnsi="Arial" w:cs="Arial"/>
          <w:i w:val="0"/>
        </w:rPr>
        <w:t xml:space="preserve">, </w:t>
      </w:r>
      <w:r w:rsidR="00877852">
        <w:rPr>
          <w:rStyle w:val="Emphasis"/>
          <w:rFonts w:ascii="Arial" w:hAnsi="Arial" w:cs="Arial"/>
          <w:i w:val="0"/>
        </w:rPr>
        <w:t xml:space="preserve">Vice Dean Academic, </w:t>
      </w:r>
      <w:r>
        <w:rPr>
          <w:rStyle w:val="Emphasis"/>
          <w:rFonts w:ascii="Arial" w:hAnsi="Arial" w:cs="Arial"/>
          <w:i w:val="0"/>
        </w:rPr>
        <w:t>Chief Operating Officer, Associate Deans, Division Heads, Directors, Managers and Supervisors are responsible for the health and safety of employees (workers) under their supervision, and shall take every precaution reasonable for the protection of their health and safety.</w:t>
      </w:r>
      <w:r w:rsidR="006D5132">
        <w:rPr>
          <w:rStyle w:val="Emphasis"/>
          <w:rFonts w:ascii="Arial" w:hAnsi="Arial" w:cs="Arial"/>
          <w:i w:val="0"/>
        </w:rPr>
        <w:t xml:space="preserve"> Precautions includ</w:t>
      </w:r>
      <w:r w:rsidR="00B573F7">
        <w:rPr>
          <w:rStyle w:val="Emphasis"/>
          <w:rFonts w:ascii="Arial" w:hAnsi="Arial" w:cs="Arial"/>
          <w:i w:val="0"/>
        </w:rPr>
        <w:t>e</w:t>
      </w:r>
      <w:r w:rsidR="006D5132">
        <w:rPr>
          <w:rStyle w:val="Emphasis"/>
          <w:rFonts w:ascii="Arial" w:hAnsi="Arial" w:cs="Arial"/>
          <w:i w:val="0"/>
        </w:rPr>
        <w:t xml:space="preserve"> advising workers of potential or actual danger; providing work</w:t>
      </w:r>
      <w:r w:rsidR="00B573F7">
        <w:rPr>
          <w:rStyle w:val="Emphasis"/>
          <w:rFonts w:ascii="Arial" w:hAnsi="Arial" w:cs="Arial"/>
          <w:i w:val="0"/>
        </w:rPr>
        <w:t>er</w:t>
      </w:r>
      <w:r w:rsidR="006D5132">
        <w:rPr>
          <w:rStyle w:val="Emphasis"/>
          <w:rFonts w:ascii="Arial" w:hAnsi="Arial" w:cs="Arial"/>
          <w:i w:val="0"/>
        </w:rPr>
        <w:t>s with written safety training, instructions and procedures; ensuring that any prescribed personal protective equipment is used or worn by the workers.</w:t>
      </w:r>
    </w:p>
    <w:p w14:paraId="617D61C9" w14:textId="0C35025B" w:rsidR="00C01A6A" w:rsidRDefault="006D5132" w:rsidP="0054143D">
      <w:pPr>
        <w:pStyle w:val="ListParagraph"/>
        <w:numPr>
          <w:ilvl w:val="1"/>
          <w:numId w:val="33"/>
        </w:numPr>
        <w:spacing w:before="120" w:after="240"/>
        <w:ind w:left="358" w:hanging="539"/>
        <w:rPr>
          <w:rStyle w:val="Emphasis"/>
          <w:rFonts w:ascii="Arial" w:hAnsi="Arial" w:cs="Arial"/>
          <w:i w:val="0"/>
        </w:rPr>
      </w:pPr>
      <w:r>
        <w:rPr>
          <w:rStyle w:val="Emphasis"/>
          <w:rFonts w:ascii="Arial" w:hAnsi="Arial" w:cs="Arial"/>
          <w:i w:val="0"/>
        </w:rPr>
        <w:t>Employees (workers) have duties under the OHSA, and responsibilities under this policy to protect his or her own health and safety by working in compliance with the law and with safe work practices and procedures established by NOSM, its host universities, and affiliated institutions. Employees shall immediately report hazards, accidents and near-misses to supervisory staff.</w:t>
      </w:r>
    </w:p>
    <w:p w14:paraId="68A81C25" w14:textId="7DF200FE" w:rsidR="006D5132" w:rsidRDefault="006D5132" w:rsidP="0054143D">
      <w:pPr>
        <w:pStyle w:val="ListParagraph"/>
        <w:numPr>
          <w:ilvl w:val="1"/>
          <w:numId w:val="33"/>
        </w:numPr>
        <w:spacing w:before="120" w:after="240"/>
        <w:ind w:left="358" w:hanging="539"/>
        <w:rPr>
          <w:rStyle w:val="Emphasis"/>
          <w:rFonts w:ascii="Arial" w:hAnsi="Arial" w:cs="Arial"/>
          <w:i w:val="0"/>
        </w:rPr>
      </w:pPr>
      <w:r>
        <w:rPr>
          <w:rStyle w:val="Emphasis"/>
          <w:rFonts w:ascii="Arial" w:hAnsi="Arial" w:cs="Arial"/>
          <w:i w:val="0"/>
        </w:rPr>
        <w:t>Third party service providers, contractors and sub-contractors working within NOSM premises shall comply with legislation requirements, and NOSM health and safety program requirements.</w:t>
      </w:r>
    </w:p>
    <w:p w14:paraId="481D0756" w14:textId="427F5471" w:rsidR="006D5132" w:rsidRPr="003C3BE3" w:rsidRDefault="006D5132" w:rsidP="0054143D">
      <w:pPr>
        <w:pStyle w:val="ListParagraph"/>
        <w:numPr>
          <w:ilvl w:val="1"/>
          <w:numId w:val="33"/>
        </w:numPr>
        <w:spacing w:before="120" w:after="240"/>
        <w:ind w:left="358" w:hanging="539"/>
        <w:rPr>
          <w:rStyle w:val="Emphasis"/>
          <w:rFonts w:ascii="Arial" w:hAnsi="Arial" w:cs="Arial"/>
          <w:i w:val="0"/>
        </w:rPr>
      </w:pPr>
      <w:r>
        <w:rPr>
          <w:rStyle w:val="Emphasis"/>
          <w:rFonts w:ascii="Arial" w:hAnsi="Arial" w:cs="Arial"/>
          <w:i w:val="0"/>
        </w:rPr>
        <w:t xml:space="preserve">The Joint Health and Safety </w:t>
      </w:r>
      <w:r w:rsidRPr="002750F8">
        <w:rPr>
          <w:rStyle w:val="Emphasis"/>
          <w:rFonts w:ascii="Arial" w:hAnsi="Arial" w:cs="Arial"/>
          <w:i w:val="0"/>
        </w:rPr>
        <w:t xml:space="preserve">Committees </w:t>
      </w:r>
      <w:r w:rsidR="002750F8" w:rsidRPr="002750F8">
        <w:rPr>
          <w:rFonts w:ascii="Arial" w:hAnsi="Arial" w:cs="Arial"/>
          <w:spacing w:val="-1"/>
        </w:rPr>
        <w:t>(NOSM</w:t>
      </w:r>
      <w:r w:rsidR="002750F8" w:rsidRPr="002750F8">
        <w:rPr>
          <w:rFonts w:ascii="Arial" w:hAnsi="Arial" w:cs="Arial"/>
          <w:spacing w:val="-3"/>
        </w:rPr>
        <w:t xml:space="preserve"> </w:t>
      </w:r>
      <w:r w:rsidR="002750F8" w:rsidRPr="002750F8">
        <w:rPr>
          <w:rFonts w:ascii="Arial" w:hAnsi="Arial" w:cs="Arial"/>
        </w:rPr>
        <w:t>at</w:t>
      </w:r>
      <w:r w:rsidR="002750F8" w:rsidRPr="002750F8">
        <w:rPr>
          <w:rFonts w:ascii="Arial" w:hAnsi="Arial" w:cs="Arial"/>
          <w:spacing w:val="35"/>
        </w:rPr>
        <w:t xml:space="preserve"> </w:t>
      </w:r>
      <w:r w:rsidR="002750F8" w:rsidRPr="002750F8">
        <w:rPr>
          <w:rFonts w:ascii="Arial" w:hAnsi="Arial" w:cs="Arial"/>
          <w:spacing w:val="-1"/>
        </w:rPr>
        <w:t>Laurentian</w:t>
      </w:r>
      <w:r w:rsidR="002750F8" w:rsidRPr="002750F8">
        <w:rPr>
          <w:rFonts w:ascii="Arial" w:hAnsi="Arial" w:cs="Arial"/>
          <w:spacing w:val="1"/>
        </w:rPr>
        <w:t xml:space="preserve"> </w:t>
      </w:r>
      <w:r w:rsidR="002750F8" w:rsidRPr="002750F8">
        <w:rPr>
          <w:rFonts w:ascii="Arial" w:hAnsi="Arial" w:cs="Arial"/>
          <w:spacing w:val="-1"/>
        </w:rPr>
        <w:t>University and</w:t>
      </w:r>
      <w:r w:rsidR="002750F8" w:rsidRPr="002750F8">
        <w:rPr>
          <w:rFonts w:ascii="Arial" w:hAnsi="Arial" w:cs="Arial"/>
        </w:rPr>
        <w:t xml:space="preserve"> </w:t>
      </w:r>
      <w:r w:rsidR="002750F8" w:rsidRPr="002750F8">
        <w:rPr>
          <w:rFonts w:ascii="Arial" w:hAnsi="Arial" w:cs="Arial"/>
          <w:spacing w:val="-1"/>
        </w:rPr>
        <w:t>NOSM</w:t>
      </w:r>
      <w:r w:rsidR="002750F8" w:rsidRPr="002750F8">
        <w:rPr>
          <w:rFonts w:ascii="Arial" w:hAnsi="Arial" w:cs="Arial"/>
          <w:spacing w:val="-3"/>
        </w:rPr>
        <w:t xml:space="preserve"> </w:t>
      </w:r>
      <w:r w:rsidR="002750F8" w:rsidRPr="002750F8">
        <w:rPr>
          <w:rFonts w:ascii="Arial" w:hAnsi="Arial" w:cs="Arial"/>
        </w:rPr>
        <w:t>at</w:t>
      </w:r>
      <w:r w:rsidR="002750F8" w:rsidRPr="002750F8">
        <w:rPr>
          <w:rFonts w:ascii="Arial" w:hAnsi="Arial" w:cs="Arial"/>
          <w:spacing w:val="2"/>
        </w:rPr>
        <w:t xml:space="preserve"> </w:t>
      </w:r>
      <w:r w:rsidR="002750F8" w:rsidRPr="002750F8">
        <w:rPr>
          <w:rFonts w:ascii="Arial" w:hAnsi="Arial" w:cs="Arial"/>
          <w:spacing w:val="-1"/>
        </w:rPr>
        <w:t>Lakehead</w:t>
      </w:r>
      <w:r w:rsidR="002750F8" w:rsidRPr="002750F8">
        <w:rPr>
          <w:rFonts w:ascii="Arial" w:hAnsi="Arial" w:cs="Arial"/>
          <w:spacing w:val="-2"/>
        </w:rPr>
        <w:t xml:space="preserve"> University)</w:t>
      </w:r>
      <w:r w:rsidR="002750F8" w:rsidRPr="002750F8">
        <w:rPr>
          <w:rFonts w:ascii="Arial" w:hAnsi="Arial" w:cs="Arial"/>
          <w:spacing w:val="1"/>
        </w:rPr>
        <w:t xml:space="preserve"> </w:t>
      </w:r>
      <w:r w:rsidRPr="002750F8">
        <w:rPr>
          <w:rStyle w:val="Emphasis"/>
          <w:rFonts w:ascii="Arial" w:hAnsi="Arial" w:cs="Arial"/>
          <w:i w:val="0"/>
        </w:rPr>
        <w:t>have specific functions, duties,</w:t>
      </w:r>
      <w:r>
        <w:rPr>
          <w:rStyle w:val="Emphasis"/>
          <w:rFonts w:ascii="Arial" w:hAnsi="Arial" w:cs="Arial"/>
          <w:i w:val="0"/>
        </w:rPr>
        <w:t xml:space="preserve"> rights and authority under the Act to identify, assess and recommend action to control health and safety hazards</w:t>
      </w:r>
    </w:p>
    <w:p w14:paraId="441F6F9A" w14:textId="5A0781AF" w:rsidR="00EB6E3E" w:rsidRDefault="002D3BDD" w:rsidP="0054143D">
      <w:pPr>
        <w:numPr>
          <w:ilvl w:val="0"/>
          <w:numId w:val="33"/>
        </w:numPr>
        <w:tabs>
          <w:tab w:val="left" w:pos="1440"/>
        </w:tabs>
        <w:spacing w:before="120" w:after="240"/>
        <w:ind w:left="357" w:hanging="539"/>
        <w:rPr>
          <w:rFonts w:ascii="Arial" w:hAnsi="Arial" w:cs="Arial"/>
          <w:b/>
        </w:rPr>
      </w:pPr>
      <w:r>
        <w:rPr>
          <w:rFonts w:ascii="Arial" w:hAnsi="Arial" w:cs="Arial"/>
          <w:b/>
        </w:rPr>
        <w:t>Authority</w:t>
      </w:r>
    </w:p>
    <w:p w14:paraId="6378B113" w14:textId="63738D5D" w:rsidR="002D3BDD" w:rsidRPr="002D3BDD" w:rsidRDefault="002D3BDD" w:rsidP="002D3BDD">
      <w:pPr>
        <w:tabs>
          <w:tab w:val="left" w:pos="1440"/>
        </w:tabs>
        <w:spacing w:before="120" w:after="240"/>
        <w:ind w:left="357"/>
        <w:rPr>
          <w:rFonts w:ascii="Arial" w:hAnsi="Arial" w:cs="Arial"/>
        </w:rPr>
      </w:pPr>
      <w:r>
        <w:rPr>
          <w:rFonts w:ascii="Arial" w:hAnsi="Arial" w:cs="Arial"/>
        </w:rPr>
        <w:t xml:space="preserve">This policy delegates to the </w:t>
      </w:r>
      <w:r w:rsidR="00877852">
        <w:rPr>
          <w:rFonts w:ascii="Arial" w:hAnsi="Arial" w:cs="Arial"/>
        </w:rPr>
        <w:t>Director of Finance</w:t>
      </w:r>
      <w:r>
        <w:rPr>
          <w:rFonts w:ascii="Arial" w:hAnsi="Arial" w:cs="Arial"/>
        </w:rPr>
        <w:t xml:space="preserve"> and to the Director of Human Resources the authority to jointly administer the Occupational Health and Safety Program in accordance with this policy and related legislation</w:t>
      </w:r>
    </w:p>
    <w:p w14:paraId="4FD067A3" w14:textId="28FA2406" w:rsidR="00EF54FE" w:rsidRPr="003C3BE3" w:rsidRDefault="00882C14" w:rsidP="0054143D">
      <w:pPr>
        <w:pStyle w:val="ListParagraph"/>
        <w:numPr>
          <w:ilvl w:val="1"/>
          <w:numId w:val="33"/>
        </w:numPr>
        <w:spacing w:before="120" w:after="240"/>
        <w:ind w:left="357" w:hanging="539"/>
        <w:rPr>
          <w:rStyle w:val="Emphasis"/>
          <w:rFonts w:ascii="Arial" w:hAnsi="Arial" w:cs="Arial"/>
          <w:i w:val="0"/>
        </w:rPr>
        <w:sectPr w:rsidR="00EF54FE" w:rsidRPr="003C3BE3" w:rsidSect="0056091D">
          <w:headerReference w:type="default" r:id="rId12"/>
          <w:footerReference w:type="default" r:id="rId13"/>
          <w:pgSz w:w="12240" w:h="15840" w:code="1"/>
          <w:pgMar w:top="1247" w:right="1440" w:bottom="1440" w:left="1276" w:header="578" w:footer="720" w:gutter="0"/>
          <w:cols w:space="708"/>
          <w:titlePg/>
          <w:docGrid w:linePitch="360"/>
        </w:sectPr>
      </w:pPr>
      <w:r w:rsidRPr="003C3BE3">
        <w:rPr>
          <w:rStyle w:val="Emphasis"/>
          <w:rFonts w:ascii="Arial" w:hAnsi="Arial" w:cs="Arial"/>
          <w:i w:val="0"/>
        </w:rPr>
        <w:t>Specific steps/guidelines</w:t>
      </w:r>
      <w:r w:rsidR="009E6AAA" w:rsidRPr="003C3BE3">
        <w:rPr>
          <w:rStyle w:val="Emphasis"/>
          <w:rFonts w:ascii="Arial" w:hAnsi="Arial" w:cs="Arial"/>
          <w:i w:val="0"/>
        </w:rPr>
        <w:t xml:space="preserve"> if outlined as part of the policy.</w:t>
      </w:r>
    </w:p>
    <w:p w14:paraId="0924C40A" w14:textId="0AF7C735" w:rsidR="002417CA" w:rsidRDefault="00A66847" w:rsidP="0054143D">
      <w:pPr>
        <w:numPr>
          <w:ilvl w:val="0"/>
          <w:numId w:val="33"/>
        </w:numPr>
        <w:tabs>
          <w:tab w:val="left" w:pos="1440"/>
        </w:tabs>
        <w:spacing w:before="120" w:after="240"/>
        <w:ind w:left="357" w:hanging="539"/>
        <w:rPr>
          <w:rFonts w:ascii="Arial" w:hAnsi="Arial" w:cs="Arial"/>
          <w:b/>
        </w:rPr>
      </w:pPr>
      <w:r>
        <w:rPr>
          <w:rFonts w:ascii="Arial" w:hAnsi="Arial" w:cs="Arial"/>
          <w:b/>
        </w:rPr>
        <w:lastRenderedPageBreak/>
        <w:t>Definitions</w:t>
      </w:r>
    </w:p>
    <w:p w14:paraId="354E951B" w14:textId="60A4CA2B" w:rsidR="00A66847" w:rsidRPr="00A66847" w:rsidRDefault="00A66847" w:rsidP="00A66847">
      <w:pPr>
        <w:pStyle w:val="ListParagraph"/>
        <w:rPr>
          <w:rFonts w:ascii="Arial" w:hAnsi="Arial" w:cs="Arial"/>
          <w:b/>
        </w:rPr>
      </w:pPr>
      <w:r w:rsidRPr="00A66847">
        <w:rPr>
          <w:rFonts w:ascii="Arial" w:hAnsi="Arial" w:cs="Arial"/>
          <w:b/>
        </w:rPr>
        <w:t xml:space="preserve">Employer: </w:t>
      </w:r>
      <w:r w:rsidRPr="00A66847">
        <w:rPr>
          <w:rFonts w:ascii="Arial" w:hAnsi="Arial" w:cs="Arial"/>
        </w:rPr>
        <w:t>The Northern Ontario School of Medicine (NOSM) as represented by the Chair of the Board of Directors.</w:t>
      </w:r>
    </w:p>
    <w:p w14:paraId="7D3CD17D" w14:textId="14096E17" w:rsidR="00A66847" w:rsidRPr="00A66847" w:rsidRDefault="00A66847" w:rsidP="00A66847">
      <w:pPr>
        <w:pStyle w:val="ListParagraph"/>
        <w:rPr>
          <w:rFonts w:ascii="Arial" w:hAnsi="Arial" w:cs="Arial"/>
          <w:b/>
        </w:rPr>
      </w:pPr>
      <w:r w:rsidRPr="00A66847">
        <w:rPr>
          <w:rFonts w:ascii="Arial" w:hAnsi="Arial" w:cs="Arial"/>
          <w:b/>
        </w:rPr>
        <w:t>Employee:</w:t>
      </w:r>
      <w:r w:rsidRPr="00A66847">
        <w:rPr>
          <w:rFonts w:ascii="Arial" w:hAnsi="Arial" w:cs="Arial"/>
        </w:rPr>
        <w:t xml:space="preserve"> A person engaged under contract with, and paid by NOSM, including Full-time/part-time Faculty and Staff; Consultants, Teaching Assistants, Stipendiary Clinicians, and other individuals receiving remuneration for services provided to NOSM.</w:t>
      </w:r>
    </w:p>
    <w:p w14:paraId="213DA6F7" w14:textId="3AD7D783" w:rsidR="00A66847" w:rsidRPr="00A66847" w:rsidRDefault="00A66847" w:rsidP="00A66847">
      <w:pPr>
        <w:pStyle w:val="ListParagraph"/>
        <w:rPr>
          <w:rFonts w:ascii="Arial" w:hAnsi="Arial" w:cs="Arial"/>
          <w:b/>
        </w:rPr>
      </w:pPr>
      <w:r w:rsidRPr="00A66847">
        <w:rPr>
          <w:rFonts w:ascii="Arial" w:hAnsi="Arial" w:cs="Arial"/>
          <w:b/>
        </w:rPr>
        <w:t>Supervisor:</w:t>
      </w:r>
      <w:r w:rsidRPr="00A66847">
        <w:rPr>
          <w:rFonts w:ascii="Arial" w:hAnsi="Arial" w:cs="Arial"/>
        </w:rPr>
        <w:tab/>
        <w:t xml:space="preserve">A person who has charge of a workplace or authority over a worker. </w:t>
      </w:r>
    </w:p>
    <w:p w14:paraId="08732CE7" w14:textId="77777777" w:rsidR="00A66847" w:rsidRDefault="00A66847" w:rsidP="00A66847">
      <w:pPr>
        <w:pStyle w:val="ListParagraph"/>
        <w:rPr>
          <w:rFonts w:ascii="Arial" w:hAnsi="Arial" w:cs="Arial"/>
        </w:rPr>
      </w:pPr>
      <w:r w:rsidRPr="00A66847">
        <w:rPr>
          <w:rFonts w:ascii="Arial" w:hAnsi="Arial" w:cs="Arial"/>
          <w:b/>
        </w:rPr>
        <w:t xml:space="preserve">Worker:  </w:t>
      </w:r>
      <w:r w:rsidRPr="00A66847">
        <w:rPr>
          <w:rFonts w:ascii="Arial" w:hAnsi="Arial" w:cs="Arial"/>
        </w:rPr>
        <w:t>As defined by the OH&amp;S Act is “a person who performs work or supplies services for monetary compensation”.</w:t>
      </w:r>
    </w:p>
    <w:p w14:paraId="381A89AF" w14:textId="52DFB839" w:rsidR="00A66847" w:rsidRPr="00A66847" w:rsidRDefault="00A66847" w:rsidP="00A66847">
      <w:pPr>
        <w:pStyle w:val="ListParagraph"/>
        <w:rPr>
          <w:rFonts w:ascii="Arial" w:hAnsi="Arial" w:cs="Arial"/>
        </w:rPr>
      </w:pPr>
      <w:r w:rsidRPr="00A66847">
        <w:rPr>
          <w:rFonts w:ascii="Arial" w:hAnsi="Arial" w:cs="Arial"/>
          <w:b/>
        </w:rPr>
        <w:t xml:space="preserve">Workplace: </w:t>
      </w:r>
      <w:r w:rsidRPr="00A66847">
        <w:rPr>
          <w:rFonts w:ascii="Arial" w:hAnsi="Arial" w:cs="Arial"/>
        </w:rPr>
        <w:t>As defined by the OH&amp;S Act means “any land, premises, location or thing at, upon, in or near which a worker works.”</w:t>
      </w:r>
    </w:p>
    <w:p w14:paraId="1B8DF5A1" w14:textId="57EF01EA" w:rsidR="00EB6E3E" w:rsidRPr="003C3BE3" w:rsidRDefault="009E6AAA" w:rsidP="00A66847">
      <w:pPr>
        <w:tabs>
          <w:tab w:val="left" w:pos="1440"/>
        </w:tabs>
        <w:spacing w:before="120" w:after="240"/>
        <w:ind w:left="357" w:hanging="539"/>
        <w:rPr>
          <w:rFonts w:ascii="Arial" w:hAnsi="Arial" w:cs="Arial"/>
          <w:b/>
        </w:rPr>
      </w:pPr>
      <w:r w:rsidRPr="003C3BE3">
        <w:rPr>
          <w:rFonts w:ascii="Arial" w:hAnsi="Arial" w:cs="Arial"/>
          <w:color w:val="000000"/>
          <w:shd w:val="clear" w:color="auto" w:fill="FFFFFF"/>
        </w:rPr>
        <w:tab/>
      </w:r>
      <w:r w:rsidR="00EB6E3E" w:rsidRPr="003C3BE3">
        <w:rPr>
          <w:rFonts w:ascii="Arial" w:hAnsi="Arial" w:cs="Arial"/>
          <w:b/>
        </w:rPr>
        <w:t xml:space="preserve">Related </w:t>
      </w:r>
      <w:r w:rsidR="00923483" w:rsidRPr="003C3BE3">
        <w:rPr>
          <w:rFonts w:ascii="Arial" w:hAnsi="Arial" w:cs="Arial"/>
          <w:b/>
        </w:rPr>
        <w:t>D</w:t>
      </w:r>
      <w:r w:rsidR="00EB6E3E" w:rsidRPr="003C3BE3">
        <w:rPr>
          <w:rFonts w:ascii="Arial" w:hAnsi="Arial" w:cs="Arial"/>
          <w:b/>
        </w:rPr>
        <w:t>ocuments</w:t>
      </w:r>
    </w:p>
    <w:p w14:paraId="286FD3AF" w14:textId="77777777" w:rsidR="00877852" w:rsidRDefault="00877852" w:rsidP="00877852">
      <w:pPr>
        <w:numPr>
          <w:ilvl w:val="1"/>
          <w:numId w:val="39"/>
        </w:numPr>
        <w:spacing w:after="0" w:line="240" w:lineRule="auto"/>
        <w:rPr>
          <w:rFonts w:ascii="Arial" w:hAnsi="Arial" w:cs="Arial"/>
        </w:rPr>
      </w:pPr>
      <w:r>
        <w:rPr>
          <w:rFonts w:ascii="Arial" w:hAnsi="Arial" w:cs="Arial"/>
        </w:rPr>
        <w:t xml:space="preserve">Laurentian University:  Policy on Occupational Health and Safety </w:t>
      </w:r>
    </w:p>
    <w:p w14:paraId="7DC63B43" w14:textId="4CDDD66A" w:rsidR="00877852" w:rsidRPr="00877852" w:rsidRDefault="00877852" w:rsidP="00A66847">
      <w:pPr>
        <w:numPr>
          <w:ilvl w:val="1"/>
          <w:numId w:val="39"/>
        </w:numPr>
        <w:spacing w:after="0" w:line="240" w:lineRule="auto"/>
        <w:rPr>
          <w:rFonts w:ascii="Arial" w:hAnsi="Arial" w:cs="Arial"/>
        </w:rPr>
      </w:pPr>
      <w:r>
        <w:rPr>
          <w:rFonts w:ascii="Arial" w:hAnsi="Arial" w:cs="Arial"/>
        </w:rPr>
        <w:t>Lakehead University: Health and Safety Policy</w:t>
      </w:r>
    </w:p>
    <w:p w14:paraId="7E211060" w14:textId="77777777" w:rsidR="00877852" w:rsidRDefault="00877852" w:rsidP="00877852">
      <w:pPr>
        <w:numPr>
          <w:ilvl w:val="1"/>
          <w:numId w:val="39"/>
        </w:numPr>
        <w:spacing w:after="0" w:line="240" w:lineRule="auto"/>
        <w:rPr>
          <w:rFonts w:ascii="Arial" w:hAnsi="Arial" w:cs="Arial"/>
        </w:rPr>
      </w:pPr>
      <w:r>
        <w:rPr>
          <w:rFonts w:ascii="Arial" w:hAnsi="Arial" w:cs="Arial"/>
        </w:rPr>
        <w:t>Occupational Health and Safety Act (R.S.O. 1990, c. o.1)</w:t>
      </w:r>
    </w:p>
    <w:p w14:paraId="7033311E" w14:textId="77777777" w:rsidR="00877852" w:rsidRDefault="00877852" w:rsidP="00877852">
      <w:pPr>
        <w:numPr>
          <w:ilvl w:val="1"/>
          <w:numId w:val="39"/>
        </w:numPr>
        <w:spacing w:after="0" w:line="240" w:lineRule="auto"/>
        <w:rPr>
          <w:rFonts w:ascii="Arial" w:hAnsi="Arial" w:cs="Arial"/>
        </w:rPr>
      </w:pPr>
      <w:r>
        <w:rPr>
          <w:rFonts w:ascii="Arial" w:hAnsi="Arial" w:cs="Arial"/>
        </w:rPr>
        <w:t>NOSM Occupational Health and Safety Program</w:t>
      </w:r>
    </w:p>
    <w:p w14:paraId="1097381A" w14:textId="05030B48" w:rsidR="00780F1D" w:rsidRPr="003C3BE3" w:rsidRDefault="00780F1D" w:rsidP="0054143D">
      <w:pPr>
        <w:numPr>
          <w:ilvl w:val="0"/>
          <w:numId w:val="33"/>
        </w:numPr>
        <w:spacing w:before="120" w:after="240"/>
        <w:ind w:left="357" w:hanging="539"/>
        <w:rPr>
          <w:rFonts w:ascii="Arial" w:hAnsi="Arial" w:cs="Arial"/>
          <w:b/>
        </w:rPr>
      </w:pPr>
      <w:r w:rsidRPr="003C3BE3">
        <w:rPr>
          <w:rFonts w:ascii="Arial" w:hAnsi="Arial" w:cs="Arial"/>
          <w:b/>
        </w:rPr>
        <w:t>Getting Help</w:t>
      </w:r>
    </w:p>
    <w:p w14:paraId="144FFEB6" w14:textId="77777777" w:rsidR="00DC0C83" w:rsidRPr="003C3BE3" w:rsidRDefault="00BC7C06" w:rsidP="0054143D">
      <w:pPr>
        <w:spacing w:before="120" w:after="240"/>
        <w:ind w:left="357"/>
        <w:rPr>
          <w:rFonts w:cs="Arial"/>
          <w:color w:val="000000"/>
        </w:rPr>
      </w:pPr>
      <w:r w:rsidRPr="003C3BE3">
        <w:rPr>
          <w:rStyle w:val="Emphasis"/>
          <w:rFonts w:ascii="Arial" w:hAnsi="Arial"/>
          <w:i w:val="0"/>
        </w:rPr>
        <w:t>Queries regarding interpretations of this document should be directed to:</w:t>
      </w:r>
    </w:p>
    <w:p w14:paraId="2F7D79BD" w14:textId="77777777" w:rsidR="00877852" w:rsidRPr="00A66847" w:rsidRDefault="00877852" w:rsidP="00A66847">
      <w:pPr>
        <w:pStyle w:val="NoSpacing"/>
        <w:jc w:val="center"/>
        <w:rPr>
          <w:rFonts w:ascii="Arial" w:hAnsi="Arial" w:cs="Arial"/>
        </w:rPr>
      </w:pPr>
      <w:r w:rsidRPr="00A66847">
        <w:rPr>
          <w:rFonts w:ascii="Arial" w:hAnsi="Arial" w:cs="Arial"/>
        </w:rPr>
        <w:t>Director of Finance</w:t>
      </w:r>
    </w:p>
    <w:p w14:paraId="7BB4016D" w14:textId="77777777" w:rsidR="00877852" w:rsidRPr="00A66847" w:rsidRDefault="00877852" w:rsidP="00A66847">
      <w:pPr>
        <w:pStyle w:val="NoSpacing"/>
        <w:jc w:val="center"/>
        <w:rPr>
          <w:rFonts w:ascii="Arial" w:hAnsi="Arial" w:cs="Arial"/>
        </w:rPr>
      </w:pPr>
      <w:r w:rsidRPr="00A66847">
        <w:rPr>
          <w:rFonts w:ascii="Arial" w:hAnsi="Arial" w:cs="Arial"/>
        </w:rPr>
        <w:t>Northern Ontario School of Medicine</w:t>
      </w:r>
    </w:p>
    <w:p w14:paraId="43A7B486" w14:textId="22CE7A73" w:rsidR="00877852" w:rsidRDefault="00877852" w:rsidP="00A66847">
      <w:pPr>
        <w:pStyle w:val="NoSpacing"/>
        <w:jc w:val="center"/>
        <w:rPr>
          <w:rFonts w:ascii="Arial" w:hAnsi="Arial" w:cs="Arial"/>
        </w:rPr>
      </w:pPr>
      <w:r w:rsidRPr="00A66847">
        <w:rPr>
          <w:rFonts w:ascii="Arial" w:hAnsi="Arial" w:cs="Arial"/>
        </w:rPr>
        <w:t>(807) 766-7307</w:t>
      </w:r>
    </w:p>
    <w:p w14:paraId="663C4479" w14:textId="77777777" w:rsidR="00A66847" w:rsidRPr="00A66847" w:rsidRDefault="00A66847" w:rsidP="00A66847">
      <w:pPr>
        <w:pStyle w:val="NoSpacing"/>
        <w:jc w:val="center"/>
        <w:rPr>
          <w:rFonts w:ascii="Arial" w:hAnsi="Arial" w:cs="Arial"/>
        </w:rPr>
      </w:pPr>
    </w:p>
    <w:p w14:paraId="13C55153" w14:textId="065EE790" w:rsidR="00877852" w:rsidRDefault="00877852" w:rsidP="00A66847">
      <w:pPr>
        <w:pStyle w:val="NoSpacing"/>
        <w:jc w:val="center"/>
        <w:rPr>
          <w:rFonts w:ascii="Arial" w:hAnsi="Arial" w:cs="Arial"/>
        </w:rPr>
      </w:pPr>
      <w:r w:rsidRPr="00A66847">
        <w:rPr>
          <w:rFonts w:ascii="Arial" w:hAnsi="Arial" w:cs="Arial"/>
        </w:rPr>
        <w:t>and/or</w:t>
      </w:r>
    </w:p>
    <w:p w14:paraId="01E63B8F" w14:textId="77777777" w:rsidR="00A66847" w:rsidRPr="00A66847" w:rsidRDefault="00A66847" w:rsidP="00A66847">
      <w:pPr>
        <w:pStyle w:val="NoSpacing"/>
        <w:jc w:val="center"/>
        <w:rPr>
          <w:rFonts w:ascii="Arial" w:hAnsi="Arial" w:cs="Arial"/>
        </w:rPr>
      </w:pPr>
    </w:p>
    <w:p w14:paraId="13CD8C0F" w14:textId="77777777" w:rsidR="00877852" w:rsidRPr="00A66847" w:rsidRDefault="00877852" w:rsidP="00A66847">
      <w:pPr>
        <w:pStyle w:val="NoSpacing"/>
        <w:jc w:val="center"/>
        <w:rPr>
          <w:rFonts w:ascii="Arial" w:hAnsi="Arial" w:cs="Arial"/>
        </w:rPr>
      </w:pPr>
      <w:r w:rsidRPr="00A66847">
        <w:rPr>
          <w:rFonts w:ascii="Arial" w:hAnsi="Arial" w:cs="Arial"/>
        </w:rPr>
        <w:t>Director of Human Resources</w:t>
      </w:r>
    </w:p>
    <w:p w14:paraId="4F82EA0C" w14:textId="77777777" w:rsidR="00877852" w:rsidRPr="00A66847" w:rsidRDefault="00877852" w:rsidP="00A66847">
      <w:pPr>
        <w:pStyle w:val="NoSpacing"/>
        <w:jc w:val="center"/>
        <w:rPr>
          <w:rFonts w:ascii="Arial" w:hAnsi="Arial" w:cs="Arial"/>
        </w:rPr>
      </w:pPr>
      <w:r w:rsidRPr="00A66847">
        <w:rPr>
          <w:rFonts w:ascii="Arial" w:hAnsi="Arial" w:cs="Arial"/>
        </w:rPr>
        <w:t>Northern Ontario School of Medicine</w:t>
      </w:r>
    </w:p>
    <w:p w14:paraId="6C59BCF3" w14:textId="77777777" w:rsidR="00877852" w:rsidRPr="00A66847" w:rsidRDefault="00877852" w:rsidP="00A66847">
      <w:pPr>
        <w:pStyle w:val="NoSpacing"/>
        <w:jc w:val="center"/>
        <w:rPr>
          <w:rFonts w:ascii="Arial" w:hAnsi="Arial" w:cs="Arial"/>
        </w:rPr>
      </w:pPr>
      <w:r w:rsidRPr="00A66847">
        <w:rPr>
          <w:rFonts w:ascii="Arial" w:hAnsi="Arial" w:cs="Arial"/>
        </w:rPr>
        <w:t>(705) 662-7270</w:t>
      </w:r>
    </w:p>
    <w:p w14:paraId="6C270E0D" w14:textId="77777777" w:rsidR="00172BF9" w:rsidRPr="003C3BE3" w:rsidRDefault="00172BF9" w:rsidP="00BC7C06">
      <w:pPr>
        <w:autoSpaceDE w:val="0"/>
        <w:autoSpaceDN w:val="0"/>
        <w:adjustRightInd w:val="0"/>
        <w:spacing w:after="0" w:line="240" w:lineRule="auto"/>
        <w:rPr>
          <w:rFonts w:ascii="Arial" w:hAnsi="Arial" w:cs="Arial"/>
          <w:color w:val="000000"/>
        </w:rPr>
      </w:pPr>
    </w:p>
    <w:tbl>
      <w:tblPr>
        <w:tblW w:w="988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23"/>
        <w:gridCol w:w="2111"/>
        <w:gridCol w:w="6755"/>
      </w:tblGrid>
      <w:tr w:rsidR="00A86305" w:rsidRPr="003C3BE3" w14:paraId="56A1BF44" w14:textId="77777777" w:rsidTr="008172B4">
        <w:trPr>
          <w:trHeight w:val="432"/>
        </w:trPr>
        <w:tc>
          <w:tcPr>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3152F585" w14:textId="77777777" w:rsidR="00A86305" w:rsidRPr="003C3BE3" w:rsidRDefault="00A86305" w:rsidP="00AF10CC">
            <w:pPr>
              <w:spacing w:after="0" w:line="240" w:lineRule="auto"/>
              <w:jc w:val="center"/>
              <w:rPr>
                <w:rFonts w:ascii="Arial" w:eastAsia="Times New Roman" w:hAnsi="Arial" w:cs="Arial"/>
                <w:b/>
                <w:lang w:val="en-US"/>
              </w:rPr>
            </w:pPr>
            <w:r w:rsidRPr="003C3BE3">
              <w:rPr>
                <w:rFonts w:ascii="Arial" w:eastAsia="Times New Roman" w:hAnsi="Arial" w:cs="Arial"/>
                <w:b/>
                <w:lang w:val="en-US"/>
              </w:rPr>
              <w:t>DO NOT REMOVE THIS VERSION RECORD FROM THIS DOCUMENT</w:t>
            </w:r>
          </w:p>
        </w:tc>
      </w:tr>
      <w:tr w:rsidR="00A86305" w:rsidRPr="003C3BE3" w14:paraId="006993A7" w14:textId="77777777" w:rsidTr="008172B4">
        <w:trPr>
          <w:trHeight w:val="432"/>
        </w:trPr>
        <w:tc>
          <w:tcPr>
            <w:tcW w:w="959" w:type="dxa"/>
            <w:tcBorders>
              <w:top w:val="single" w:sz="4" w:space="0" w:color="FFFFFF" w:themeColor="background1"/>
              <w:right w:val="single" w:sz="4" w:space="0" w:color="FFFFFF" w:themeColor="background1"/>
            </w:tcBorders>
            <w:shd w:val="clear" w:color="auto" w:fill="DBE5F1" w:themeFill="accent1" w:themeFillTint="33"/>
            <w:vAlign w:val="center"/>
            <w:hideMark/>
          </w:tcPr>
          <w:p w14:paraId="16336647" w14:textId="77777777" w:rsidR="00A86305" w:rsidRPr="003C3BE3" w:rsidRDefault="00A86305" w:rsidP="00DC0C83">
            <w:pPr>
              <w:spacing w:after="0" w:line="240" w:lineRule="auto"/>
              <w:jc w:val="center"/>
              <w:rPr>
                <w:rFonts w:ascii="Arial" w:eastAsia="Times New Roman" w:hAnsi="Arial" w:cs="Arial"/>
                <w:b/>
                <w:lang w:val="en-US"/>
              </w:rPr>
            </w:pPr>
            <w:r w:rsidRPr="003C3BE3">
              <w:rPr>
                <w:rFonts w:ascii="Arial" w:eastAsia="Times New Roman" w:hAnsi="Arial" w:cs="Arial"/>
                <w:b/>
                <w:lang w:val="en-US"/>
              </w:rPr>
              <w:t>Version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hideMark/>
          </w:tcPr>
          <w:p w14:paraId="4CE76BB6" w14:textId="77777777" w:rsidR="00A86305" w:rsidRPr="003C3BE3" w:rsidRDefault="00A86305" w:rsidP="00DC0C83">
            <w:pPr>
              <w:spacing w:after="0" w:line="240" w:lineRule="auto"/>
              <w:jc w:val="center"/>
              <w:rPr>
                <w:rFonts w:ascii="Arial" w:eastAsia="Times New Roman" w:hAnsi="Arial" w:cs="Arial"/>
                <w:b/>
                <w:lang w:val="en-US"/>
              </w:rPr>
            </w:pPr>
            <w:r w:rsidRPr="003C3BE3">
              <w:rPr>
                <w:rFonts w:ascii="Arial" w:eastAsia="Times New Roman" w:hAnsi="Arial" w:cs="Arial"/>
                <w:b/>
                <w:lang w:val="en-US"/>
              </w:rPr>
              <w:t>Date</w:t>
            </w:r>
          </w:p>
        </w:tc>
        <w:tc>
          <w:tcPr>
            <w:tcW w:w="6804" w:type="dxa"/>
            <w:tcBorders>
              <w:top w:val="single" w:sz="4" w:space="0" w:color="FFFFFF" w:themeColor="background1"/>
              <w:left w:val="single" w:sz="4" w:space="0" w:color="FFFFFF" w:themeColor="background1"/>
            </w:tcBorders>
            <w:shd w:val="clear" w:color="auto" w:fill="DBE5F1" w:themeFill="accent1" w:themeFillTint="33"/>
            <w:vAlign w:val="center"/>
            <w:hideMark/>
          </w:tcPr>
          <w:p w14:paraId="651C0E9D" w14:textId="77777777" w:rsidR="00A86305" w:rsidRPr="003C3BE3" w:rsidRDefault="00A86305" w:rsidP="00DC0C83">
            <w:pPr>
              <w:spacing w:after="0" w:line="240" w:lineRule="auto"/>
              <w:jc w:val="center"/>
              <w:rPr>
                <w:rFonts w:ascii="Arial" w:eastAsia="Times New Roman" w:hAnsi="Arial" w:cs="Arial"/>
                <w:b/>
                <w:lang w:val="en-US"/>
              </w:rPr>
            </w:pPr>
            <w:r w:rsidRPr="003C3BE3">
              <w:rPr>
                <w:rFonts w:ascii="Arial" w:eastAsia="Times New Roman" w:hAnsi="Arial" w:cs="Arial"/>
                <w:b/>
                <w:lang w:val="en-US"/>
              </w:rPr>
              <w:t>Authors/Comments</w:t>
            </w:r>
          </w:p>
        </w:tc>
      </w:tr>
      <w:tr w:rsidR="00A86305" w:rsidRPr="003C3BE3" w14:paraId="24B05050" w14:textId="77777777" w:rsidTr="009867C5">
        <w:trPr>
          <w:trHeight w:val="432"/>
        </w:trPr>
        <w:tc>
          <w:tcPr>
            <w:tcW w:w="959" w:type="dxa"/>
            <w:vAlign w:val="center"/>
          </w:tcPr>
          <w:p w14:paraId="6D520F62" w14:textId="1524553C" w:rsidR="00A86305" w:rsidRPr="003C3BE3" w:rsidRDefault="00DC0C83" w:rsidP="00DC0C83">
            <w:pPr>
              <w:spacing w:after="0" w:line="240" w:lineRule="auto"/>
              <w:jc w:val="center"/>
              <w:rPr>
                <w:rFonts w:ascii="Arial" w:eastAsia="Times New Roman" w:hAnsi="Arial" w:cs="Arial"/>
                <w:lang w:val="en-US"/>
              </w:rPr>
            </w:pPr>
            <w:r w:rsidRPr="003C3BE3">
              <w:rPr>
                <w:rFonts w:ascii="Arial" w:eastAsia="Times New Roman" w:hAnsi="Arial" w:cs="Arial"/>
                <w:lang w:val="en-US"/>
              </w:rPr>
              <w:t>1</w:t>
            </w:r>
            <w:r w:rsidR="00675996" w:rsidRPr="003C3BE3">
              <w:rPr>
                <w:rFonts w:ascii="Arial" w:eastAsia="Times New Roman" w:hAnsi="Arial" w:cs="Arial"/>
                <w:lang w:val="en-US"/>
              </w:rPr>
              <w:t>.0</w:t>
            </w:r>
          </w:p>
        </w:tc>
        <w:tc>
          <w:tcPr>
            <w:tcW w:w="2126" w:type="dxa"/>
            <w:vAlign w:val="center"/>
          </w:tcPr>
          <w:p w14:paraId="002518C5" w14:textId="4358D438" w:rsidR="00A86305" w:rsidRPr="003C3BE3" w:rsidRDefault="0031397C" w:rsidP="001645A6">
            <w:pPr>
              <w:spacing w:after="0" w:line="240" w:lineRule="auto"/>
              <w:jc w:val="center"/>
              <w:rPr>
                <w:rFonts w:ascii="Arial" w:eastAsia="Times New Roman" w:hAnsi="Arial" w:cs="Arial"/>
                <w:lang w:val="en-US"/>
              </w:rPr>
            </w:pPr>
            <w:r>
              <w:rPr>
                <w:rFonts w:ascii="Arial" w:eastAsia="Times New Roman" w:hAnsi="Arial" w:cs="Arial"/>
                <w:lang w:val="en-US"/>
              </w:rPr>
              <w:t>2009 04 09</w:t>
            </w:r>
          </w:p>
        </w:tc>
        <w:tc>
          <w:tcPr>
            <w:tcW w:w="6804" w:type="dxa"/>
            <w:vAlign w:val="center"/>
          </w:tcPr>
          <w:p w14:paraId="2A33EA4D" w14:textId="7312E4CF" w:rsidR="00A86305"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Original Version</w:t>
            </w:r>
          </w:p>
        </w:tc>
      </w:tr>
      <w:tr w:rsidR="00A86305" w:rsidRPr="003C3BE3" w14:paraId="3A38D18A" w14:textId="77777777" w:rsidTr="009867C5">
        <w:trPr>
          <w:trHeight w:val="432"/>
        </w:trPr>
        <w:tc>
          <w:tcPr>
            <w:tcW w:w="959" w:type="dxa"/>
            <w:vAlign w:val="center"/>
          </w:tcPr>
          <w:p w14:paraId="1B05C1BD" w14:textId="0F29C0DF" w:rsidR="00A86305" w:rsidRPr="003C3BE3" w:rsidRDefault="00A86305" w:rsidP="00DC0C83">
            <w:pPr>
              <w:spacing w:after="0" w:line="240" w:lineRule="auto"/>
              <w:jc w:val="center"/>
              <w:rPr>
                <w:rFonts w:ascii="Arial" w:eastAsia="Times New Roman" w:hAnsi="Arial" w:cs="Arial"/>
                <w:lang w:val="en-US"/>
              </w:rPr>
            </w:pPr>
          </w:p>
        </w:tc>
        <w:tc>
          <w:tcPr>
            <w:tcW w:w="2126" w:type="dxa"/>
            <w:vAlign w:val="center"/>
          </w:tcPr>
          <w:p w14:paraId="46E63DBC" w14:textId="239F6424" w:rsidR="00A86305"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2010 12 03</w:t>
            </w:r>
          </w:p>
        </w:tc>
        <w:tc>
          <w:tcPr>
            <w:tcW w:w="6804" w:type="dxa"/>
            <w:vAlign w:val="center"/>
          </w:tcPr>
          <w:p w14:paraId="09DB397B" w14:textId="14888977" w:rsidR="00A86305"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Annual Approval</w:t>
            </w:r>
          </w:p>
        </w:tc>
      </w:tr>
      <w:tr w:rsidR="00DC0C83" w:rsidRPr="003C3BE3" w14:paraId="67CE5D7E" w14:textId="77777777" w:rsidTr="009867C5">
        <w:trPr>
          <w:trHeight w:val="432"/>
        </w:trPr>
        <w:tc>
          <w:tcPr>
            <w:tcW w:w="959" w:type="dxa"/>
            <w:vAlign w:val="center"/>
          </w:tcPr>
          <w:p w14:paraId="30CB7B44" w14:textId="77777777" w:rsidR="00DC0C83" w:rsidRPr="003C3BE3" w:rsidRDefault="00DC0C83" w:rsidP="00DC0C83">
            <w:pPr>
              <w:spacing w:after="0" w:line="240" w:lineRule="auto"/>
              <w:jc w:val="center"/>
              <w:rPr>
                <w:rFonts w:ascii="Arial" w:eastAsia="Times New Roman" w:hAnsi="Arial" w:cs="Arial"/>
                <w:lang w:val="en-US"/>
              </w:rPr>
            </w:pPr>
          </w:p>
        </w:tc>
        <w:tc>
          <w:tcPr>
            <w:tcW w:w="2126" w:type="dxa"/>
            <w:vAlign w:val="center"/>
          </w:tcPr>
          <w:p w14:paraId="0944BB45" w14:textId="3B356E61" w:rsidR="00DC0C83"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2012 03 07</w:t>
            </w:r>
          </w:p>
        </w:tc>
        <w:tc>
          <w:tcPr>
            <w:tcW w:w="6804" w:type="dxa"/>
            <w:vAlign w:val="center"/>
          </w:tcPr>
          <w:p w14:paraId="2CD0F832" w14:textId="4B2C6997" w:rsidR="00DC0C83"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Annual Approval</w:t>
            </w:r>
          </w:p>
        </w:tc>
      </w:tr>
      <w:tr w:rsidR="00A86305" w:rsidRPr="003C3BE3" w14:paraId="22641A31" w14:textId="77777777" w:rsidTr="009867C5">
        <w:trPr>
          <w:trHeight w:val="432"/>
        </w:trPr>
        <w:tc>
          <w:tcPr>
            <w:tcW w:w="959" w:type="dxa"/>
            <w:vAlign w:val="center"/>
          </w:tcPr>
          <w:p w14:paraId="72E5A7FA" w14:textId="77777777" w:rsidR="00A86305" w:rsidRPr="003C3BE3" w:rsidRDefault="00A86305" w:rsidP="00DC0C83">
            <w:pPr>
              <w:spacing w:after="0" w:line="240" w:lineRule="auto"/>
              <w:jc w:val="center"/>
              <w:rPr>
                <w:rFonts w:ascii="Arial" w:eastAsia="Times New Roman" w:hAnsi="Arial" w:cs="Arial"/>
                <w:lang w:val="en-US"/>
              </w:rPr>
            </w:pPr>
          </w:p>
        </w:tc>
        <w:tc>
          <w:tcPr>
            <w:tcW w:w="2126" w:type="dxa"/>
            <w:vAlign w:val="center"/>
          </w:tcPr>
          <w:p w14:paraId="6F6A0FAA" w14:textId="322A0C2B" w:rsidR="00A86305"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2014 03 19</w:t>
            </w:r>
          </w:p>
        </w:tc>
        <w:tc>
          <w:tcPr>
            <w:tcW w:w="6804" w:type="dxa"/>
            <w:vAlign w:val="center"/>
          </w:tcPr>
          <w:p w14:paraId="52E7D1AF" w14:textId="2E942E2C"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Annual Approval</w:t>
            </w:r>
          </w:p>
        </w:tc>
      </w:tr>
      <w:tr w:rsidR="00B9273D" w:rsidRPr="003C3BE3" w14:paraId="4E934882" w14:textId="77777777" w:rsidTr="009867C5">
        <w:trPr>
          <w:trHeight w:val="432"/>
        </w:trPr>
        <w:tc>
          <w:tcPr>
            <w:tcW w:w="959" w:type="dxa"/>
            <w:vAlign w:val="center"/>
          </w:tcPr>
          <w:p w14:paraId="7E20F995" w14:textId="77777777" w:rsidR="00B9273D" w:rsidRPr="003C3BE3" w:rsidRDefault="00B9273D" w:rsidP="00DC0C83">
            <w:pPr>
              <w:spacing w:after="0" w:line="240" w:lineRule="auto"/>
              <w:jc w:val="center"/>
              <w:rPr>
                <w:rFonts w:ascii="Arial" w:eastAsia="Times New Roman" w:hAnsi="Arial" w:cs="Arial"/>
                <w:lang w:val="en-US"/>
              </w:rPr>
            </w:pPr>
          </w:p>
        </w:tc>
        <w:tc>
          <w:tcPr>
            <w:tcW w:w="2126" w:type="dxa"/>
            <w:vAlign w:val="center"/>
          </w:tcPr>
          <w:p w14:paraId="5213BC4B" w14:textId="03ADEB09"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2015 03 18</w:t>
            </w:r>
          </w:p>
        </w:tc>
        <w:tc>
          <w:tcPr>
            <w:tcW w:w="6804" w:type="dxa"/>
            <w:vAlign w:val="center"/>
          </w:tcPr>
          <w:p w14:paraId="5A2B6A21" w14:textId="6A962CD4"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Annual Approval</w:t>
            </w:r>
          </w:p>
        </w:tc>
      </w:tr>
      <w:tr w:rsidR="00B9273D" w:rsidRPr="003C3BE3" w14:paraId="005DD0C4" w14:textId="77777777" w:rsidTr="009867C5">
        <w:trPr>
          <w:trHeight w:val="432"/>
        </w:trPr>
        <w:tc>
          <w:tcPr>
            <w:tcW w:w="959" w:type="dxa"/>
            <w:vAlign w:val="center"/>
          </w:tcPr>
          <w:p w14:paraId="5E6C234C" w14:textId="77777777" w:rsidR="00B9273D" w:rsidRPr="003C3BE3" w:rsidRDefault="00B9273D" w:rsidP="00DC0C83">
            <w:pPr>
              <w:spacing w:after="0" w:line="240" w:lineRule="auto"/>
              <w:jc w:val="center"/>
              <w:rPr>
                <w:rFonts w:ascii="Arial" w:eastAsia="Times New Roman" w:hAnsi="Arial" w:cs="Arial"/>
                <w:lang w:val="en-US"/>
              </w:rPr>
            </w:pPr>
          </w:p>
        </w:tc>
        <w:tc>
          <w:tcPr>
            <w:tcW w:w="2126" w:type="dxa"/>
            <w:vAlign w:val="center"/>
          </w:tcPr>
          <w:p w14:paraId="7592FC50" w14:textId="021BB7E3"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w:t>
            </w:r>
            <w:r w:rsidR="000B1C3C">
              <w:rPr>
                <w:rFonts w:ascii="Arial" w:eastAsia="Times New Roman" w:hAnsi="Arial" w:cs="Arial"/>
                <w:lang w:val="en-US"/>
              </w:rPr>
              <w:t xml:space="preserve"> </w:t>
            </w:r>
            <w:r>
              <w:rPr>
                <w:rFonts w:ascii="Arial" w:eastAsia="Times New Roman" w:hAnsi="Arial" w:cs="Arial"/>
                <w:lang w:val="en-US"/>
              </w:rPr>
              <w:t>2015 11 27</w:t>
            </w:r>
          </w:p>
        </w:tc>
        <w:tc>
          <w:tcPr>
            <w:tcW w:w="6804" w:type="dxa"/>
            <w:vAlign w:val="center"/>
          </w:tcPr>
          <w:p w14:paraId="22E683DF" w14:textId="053A76B0"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Addition of Director of Finance, formatting, Section 1.2 add Deputy Dean</w:t>
            </w:r>
          </w:p>
        </w:tc>
      </w:tr>
      <w:tr w:rsidR="000B1C3C" w:rsidRPr="003C3BE3" w14:paraId="768BB4F1" w14:textId="77777777" w:rsidTr="009867C5">
        <w:trPr>
          <w:trHeight w:val="432"/>
        </w:trPr>
        <w:tc>
          <w:tcPr>
            <w:tcW w:w="959" w:type="dxa"/>
            <w:vAlign w:val="center"/>
          </w:tcPr>
          <w:p w14:paraId="5BB1E210" w14:textId="77777777" w:rsidR="000B1C3C" w:rsidRPr="003C3BE3" w:rsidRDefault="000B1C3C" w:rsidP="00DC0C83">
            <w:pPr>
              <w:spacing w:after="0" w:line="240" w:lineRule="auto"/>
              <w:jc w:val="center"/>
              <w:rPr>
                <w:rFonts w:ascii="Arial" w:eastAsia="Times New Roman" w:hAnsi="Arial" w:cs="Arial"/>
                <w:lang w:val="en-US"/>
              </w:rPr>
            </w:pPr>
          </w:p>
        </w:tc>
        <w:tc>
          <w:tcPr>
            <w:tcW w:w="2126" w:type="dxa"/>
            <w:vAlign w:val="center"/>
          </w:tcPr>
          <w:p w14:paraId="523A6EEE" w14:textId="215CC081" w:rsidR="000B1C3C" w:rsidRDefault="000B1C3C" w:rsidP="00AF10CC">
            <w:pPr>
              <w:spacing w:after="0" w:line="240" w:lineRule="auto"/>
              <w:rPr>
                <w:rFonts w:ascii="Arial" w:eastAsia="Times New Roman" w:hAnsi="Arial" w:cs="Arial"/>
                <w:lang w:val="en-US"/>
              </w:rPr>
            </w:pPr>
            <w:r>
              <w:rPr>
                <w:rFonts w:ascii="Arial" w:eastAsia="Times New Roman" w:hAnsi="Arial" w:cs="Arial"/>
                <w:lang w:val="en-US"/>
              </w:rPr>
              <w:t xml:space="preserve">     2016 11 25</w:t>
            </w:r>
          </w:p>
        </w:tc>
        <w:tc>
          <w:tcPr>
            <w:tcW w:w="6804" w:type="dxa"/>
            <w:vAlign w:val="center"/>
          </w:tcPr>
          <w:p w14:paraId="26BE889D" w14:textId="0349006E" w:rsidR="000B1C3C" w:rsidRDefault="000B1C3C" w:rsidP="00AF10CC">
            <w:pPr>
              <w:spacing w:after="0" w:line="240" w:lineRule="auto"/>
              <w:rPr>
                <w:rFonts w:ascii="Arial" w:eastAsia="Times New Roman" w:hAnsi="Arial" w:cs="Arial"/>
                <w:lang w:val="en-US"/>
              </w:rPr>
            </w:pPr>
            <w:r>
              <w:rPr>
                <w:rFonts w:ascii="Arial" w:eastAsia="Times New Roman" w:hAnsi="Arial" w:cs="Arial"/>
                <w:lang w:val="en-US"/>
              </w:rPr>
              <w:t>Revisions – Approved at Board Meeting</w:t>
            </w:r>
          </w:p>
        </w:tc>
      </w:tr>
      <w:tr w:rsidR="000B1C3C" w:rsidRPr="003C3BE3" w14:paraId="75152EFB" w14:textId="77777777" w:rsidTr="009867C5">
        <w:trPr>
          <w:trHeight w:val="432"/>
        </w:trPr>
        <w:tc>
          <w:tcPr>
            <w:tcW w:w="959" w:type="dxa"/>
            <w:vAlign w:val="center"/>
          </w:tcPr>
          <w:p w14:paraId="051A31BD" w14:textId="77777777" w:rsidR="000B1C3C" w:rsidRPr="003C3BE3" w:rsidRDefault="000B1C3C" w:rsidP="00DC0C83">
            <w:pPr>
              <w:spacing w:after="0" w:line="240" w:lineRule="auto"/>
              <w:jc w:val="center"/>
              <w:rPr>
                <w:rFonts w:ascii="Arial" w:eastAsia="Times New Roman" w:hAnsi="Arial" w:cs="Arial"/>
                <w:lang w:val="en-US"/>
              </w:rPr>
            </w:pPr>
          </w:p>
        </w:tc>
        <w:tc>
          <w:tcPr>
            <w:tcW w:w="2126" w:type="dxa"/>
            <w:vAlign w:val="center"/>
          </w:tcPr>
          <w:p w14:paraId="58F2DAED" w14:textId="7274E048" w:rsidR="000B1C3C" w:rsidRDefault="000B1C3C" w:rsidP="00AF10CC">
            <w:pPr>
              <w:spacing w:after="0" w:line="240" w:lineRule="auto"/>
              <w:rPr>
                <w:rFonts w:ascii="Arial" w:eastAsia="Times New Roman" w:hAnsi="Arial" w:cs="Arial"/>
                <w:lang w:val="en-US"/>
              </w:rPr>
            </w:pPr>
            <w:r>
              <w:rPr>
                <w:rFonts w:ascii="Arial" w:eastAsia="Times New Roman" w:hAnsi="Arial" w:cs="Arial"/>
                <w:lang w:val="en-US"/>
              </w:rPr>
              <w:t xml:space="preserve">     2017 03 22</w:t>
            </w:r>
          </w:p>
        </w:tc>
        <w:tc>
          <w:tcPr>
            <w:tcW w:w="6804" w:type="dxa"/>
            <w:vAlign w:val="center"/>
          </w:tcPr>
          <w:p w14:paraId="77C5A9EF" w14:textId="70667A39" w:rsidR="000B1C3C" w:rsidRDefault="000B1C3C" w:rsidP="00AF10CC">
            <w:pPr>
              <w:spacing w:after="0" w:line="240" w:lineRule="auto"/>
              <w:rPr>
                <w:rFonts w:ascii="Arial" w:eastAsia="Times New Roman" w:hAnsi="Arial" w:cs="Arial"/>
                <w:lang w:val="en-US"/>
              </w:rPr>
            </w:pPr>
            <w:r>
              <w:rPr>
                <w:rFonts w:ascii="Arial" w:eastAsia="Times New Roman" w:hAnsi="Arial" w:cs="Arial"/>
                <w:lang w:val="en-US"/>
              </w:rPr>
              <w:t>Updated Revisions – Additional Changes</w:t>
            </w:r>
          </w:p>
        </w:tc>
      </w:tr>
      <w:tr w:rsidR="00B9273D" w:rsidRPr="003C3BE3" w14:paraId="02644357" w14:textId="77777777" w:rsidTr="009867C5">
        <w:trPr>
          <w:trHeight w:val="432"/>
        </w:trPr>
        <w:tc>
          <w:tcPr>
            <w:tcW w:w="959" w:type="dxa"/>
            <w:vAlign w:val="center"/>
          </w:tcPr>
          <w:p w14:paraId="738088DB" w14:textId="77777777" w:rsidR="00B9273D" w:rsidRPr="003C3BE3" w:rsidRDefault="00B9273D" w:rsidP="00DC0C83">
            <w:pPr>
              <w:spacing w:after="0" w:line="240" w:lineRule="auto"/>
              <w:jc w:val="center"/>
              <w:rPr>
                <w:rFonts w:ascii="Arial" w:eastAsia="Times New Roman" w:hAnsi="Arial" w:cs="Arial"/>
                <w:lang w:val="en-US"/>
              </w:rPr>
            </w:pPr>
          </w:p>
        </w:tc>
        <w:tc>
          <w:tcPr>
            <w:tcW w:w="2126" w:type="dxa"/>
            <w:vAlign w:val="center"/>
          </w:tcPr>
          <w:p w14:paraId="250F3288" w14:textId="3108F6B8"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 xml:space="preserve">    </w:t>
            </w:r>
            <w:r w:rsidR="000B1C3C">
              <w:rPr>
                <w:rFonts w:ascii="Arial" w:eastAsia="Times New Roman" w:hAnsi="Arial" w:cs="Arial"/>
                <w:lang w:val="en-US"/>
              </w:rPr>
              <w:t xml:space="preserve"> </w:t>
            </w:r>
            <w:r>
              <w:rPr>
                <w:rFonts w:ascii="Arial" w:eastAsia="Times New Roman" w:hAnsi="Arial" w:cs="Arial"/>
                <w:lang w:val="en-US"/>
              </w:rPr>
              <w:t>2018 11 22</w:t>
            </w:r>
          </w:p>
        </w:tc>
        <w:tc>
          <w:tcPr>
            <w:tcW w:w="6804" w:type="dxa"/>
            <w:vAlign w:val="center"/>
          </w:tcPr>
          <w:p w14:paraId="53125C1A" w14:textId="227703D2" w:rsidR="00B9273D" w:rsidRPr="003C3BE3" w:rsidRDefault="0031397C" w:rsidP="00AF10CC">
            <w:pPr>
              <w:spacing w:after="0" w:line="240" w:lineRule="auto"/>
              <w:rPr>
                <w:rFonts w:ascii="Arial" w:eastAsia="Times New Roman" w:hAnsi="Arial" w:cs="Arial"/>
                <w:lang w:val="en-US"/>
              </w:rPr>
            </w:pPr>
            <w:r>
              <w:rPr>
                <w:rFonts w:ascii="Arial" w:eastAsia="Times New Roman" w:hAnsi="Arial" w:cs="Arial"/>
                <w:lang w:val="en-US"/>
              </w:rPr>
              <w:t>Revised – new policy format; remove Deputy Dean, add Vice Dean Academic</w:t>
            </w:r>
            <w:r w:rsidR="00C34055">
              <w:rPr>
                <w:rFonts w:ascii="Arial" w:eastAsia="Times New Roman" w:hAnsi="Arial" w:cs="Arial"/>
                <w:lang w:val="en-US"/>
              </w:rPr>
              <w:t>, edit CAO to COO</w:t>
            </w:r>
          </w:p>
        </w:tc>
      </w:tr>
    </w:tbl>
    <w:p w14:paraId="71AEFC20" w14:textId="77777777" w:rsidR="00EB6E3E" w:rsidRPr="003C3BE3" w:rsidRDefault="00EB6E3E">
      <w:pPr>
        <w:rPr>
          <w:rFonts w:ascii="Arial" w:eastAsia="Times New Roman" w:hAnsi="Arial" w:cs="Arial"/>
          <w:bCs/>
          <w:bdr w:val="none" w:sz="0" w:space="0" w:color="auto" w:frame="1"/>
          <w:lang w:eastAsia="en-CA"/>
        </w:rPr>
      </w:pPr>
    </w:p>
    <w:sectPr w:rsidR="00EB6E3E" w:rsidRPr="003C3BE3" w:rsidSect="0054143D">
      <w:headerReference w:type="first" r:id="rId14"/>
      <w:pgSz w:w="12240" w:h="15840" w:code="1"/>
      <w:pgMar w:top="1247" w:right="1440" w:bottom="1440"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6F1E" w14:textId="77777777" w:rsidR="00433C08" w:rsidRDefault="00433C08" w:rsidP="00C16B33">
      <w:pPr>
        <w:spacing w:after="0" w:line="240" w:lineRule="auto"/>
      </w:pPr>
      <w:r>
        <w:separator/>
      </w:r>
    </w:p>
  </w:endnote>
  <w:endnote w:type="continuationSeparator" w:id="0">
    <w:p w14:paraId="69DBF8C8" w14:textId="77777777" w:rsidR="00433C08" w:rsidRDefault="00433C08" w:rsidP="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DD99" w14:textId="3C95CE53" w:rsidR="00390C01" w:rsidRPr="00390C01" w:rsidRDefault="00390C01" w:rsidP="00390C01">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63FD" w14:textId="77777777" w:rsidR="00433C08" w:rsidRDefault="00433C08" w:rsidP="00C16B33">
      <w:pPr>
        <w:spacing w:after="0" w:line="240" w:lineRule="auto"/>
      </w:pPr>
      <w:r>
        <w:separator/>
      </w:r>
    </w:p>
  </w:footnote>
  <w:footnote w:type="continuationSeparator" w:id="0">
    <w:p w14:paraId="460C8AD8" w14:textId="77777777" w:rsidR="00433C08" w:rsidRDefault="00433C08" w:rsidP="00C1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5E78" w14:textId="2D8E827B" w:rsidR="00161A3F" w:rsidRPr="0054143D" w:rsidRDefault="0022569F" w:rsidP="0042339D">
    <w:pPr>
      <w:pBdr>
        <w:bottom w:val="single" w:sz="4" w:space="1" w:color="auto"/>
      </w:pBdr>
      <w:tabs>
        <w:tab w:val="right" w:pos="9360"/>
      </w:tabs>
      <w:spacing w:after="60" w:line="240" w:lineRule="auto"/>
      <w:textAlignment w:val="baseline"/>
      <w:rPr>
        <w:rFonts w:ascii="Arial" w:eastAsia="Times New Roman" w:hAnsi="Arial" w:cs="Arial"/>
        <w:bCs/>
        <w:sz w:val="20"/>
        <w:szCs w:val="20"/>
        <w:lang w:eastAsia="en-CA"/>
      </w:rPr>
    </w:pPr>
    <w:r>
      <w:rPr>
        <w:rFonts w:ascii="Arial" w:eastAsia="Times New Roman" w:hAnsi="Arial" w:cs="Arial"/>
        <w:sz w:val="20"/>
        <w:szCs w:val="20"/>
        <w:lang w:eastAsia="en-CA"/>
      </w:rPr>
      <w:t>Occupational Health and Safety Policy</w:t>
    </w:r>
    <w:r w:rsidR="00DC0C83" w:rsidRPr="0054143D">
      <w:rPr>
        <w:rFonts w:ascii="Arial" w:eastAsia="Times New Roman" w:hAnsi="Arial" w:cs="Arial"/>
        <w:sz w:val="20"/>
        <w:szCs w:val="20"/>
        <w:lang w:eastAsia="en-CA"/>
      </w:rPr>
      <w:tab/>
      <w:t xml:space="preserve">Page </w:t>
    </w:r>
    <w:r w:rsidR="00DC0C83" w:rsidRPr="0054143D">
      <w:rPr>
        <w:rFonts w:ascii="Arial" w:eastAsia="Times New Roman" w:hAnsi="Arial" w:cs="Arial"/>
        <w:bCs/>
        <w:sz w:val="20"/>
        <w:szCs w:val="20"/>
        <w:lang w:eastAsia="en-CA"/>
      </w:rPr>
      <w:fldChar w:fldCharType="begin"/>
    </w:r>
    <w:r w:rsidR="00DC0C83" w:rsidRPr="0054143D">
      <w:rPr>
        <w:rFonts w:ascii="Arial" w:eastAsia="Times New Roman" w:hAnsi="Arial" w:cs="Arial"/>
        <w:bCs/>
        <w:sz w:val="20"/>
        <w:szCs w:val="20"/>
        <w:lang w:eastAsia="en-CA"/>
      </w:rPr>
      <w:instrText xml:space="preserve"> PAGE  \* Arabic  \* MERGEFORMAT </w:instrText>
    </w:r>
    <w:r w:rsidR="00DC0C83" w:rsidRPr="0054143D">
      <w:rPr>
        <w:rFonts w:ascii="Arial" w:eastAsia="Times New Roman" w:hAnsi="Arial" w:cs="Arial"/>
        <w:bCs/>
        <w:sz w:val="20"/>
        <w:szCs w:val="20"/>
        <w:lang w:eastAsia="en-CA"/>
      </w:rPr>
      <w:fldChar w:fldCharType="separate"/>
    </w:r>
    <w:r w:rsidR="00803020">
      <w:rPr>
        <w:rFonts w:ascii="Arial" w:eastAsia="Times New Roman" w:hAnsi="Arial" w:cs="Arial"/>
        <w:bCs/>
        <w:noProof/>
        <w:sz w:val="20"/>
        <w:szCs w:val="20"/>
        <w:lang w:eastAsia="en-CA"/>
      </w:rPr>
      <w:t>4</w:t>
    </w:r>
    <w:r w:rsidR="00DC0C83" w:rsidRPr="0054143D">
      <w:rPr>
        <w:rFonts w:ascii="Arial" w:eastAsia="Times New Roman" w:hAnsi="Arial" w:cs="Arial"/>
        <w:bCs/>
        <w:sz w:val="20"/>
        <w:szCs w:val="20"/>
        <w:lang w:eastAsia="en-CA"/>
      </w:rPr>
      <w:fldChar w:fldCharType="end"/>
    </w:r>
    <w:r w:rsidR="00DC0C83" w:rsidRPr="0054143D">
      <w:rPr>
        <w:rFonts w:ascii="Arial" w:eastAsia="Times New Roman" w:hAnsi="Arial" w:cs="Arial"/>
        <w:sz w:val="20"/>
        <w:szCs w:val="20"/>
        <w:lang w:eastAsia="en-CA"/>
      </w:rPr>
      <w:t xml:space="preserve"> of </w:t>
    </w:r>
    <w:r w:rsidR="00DC0C83" w:rsidRPr="0054143D">
      <w:rPr>
        <w:rFonts w:ascii="Arial" w:eastAsia="Times New Roman" w:hAnsi="Arial" w:cs="Arial"/>
        <w:bCs/>
        <w:sz w:val="20"/>
        <w:szCs w:val="20"/>
        <w:lang w:eastAsia="en-CA"/>
      </w:rPr>
      <w:fldChar w:fldCharType="begin"/>
    </w:r>
    <w:r w:rsidR="00DC0C83" w:rsidRPr="0054143D">
      <w:rPr>
        <w:rFonts w:ascii="Arial" w:eastAsia="Times New Roman" w:hAnsi="Arial" w:cs="Arial"/>
        <w:bCs/>
        <w:sz w:val="20"/>
        <w:szCs w:val="20"/>
        <w:lang w:eastAsia="en-CA"/>
      </w:rPr>
      <w:instrText xml:space="preserve"> NUMPAGES  \* Arabic  \* MERGEFORMAT </w:instrText>
    </w:r>
    <w:r w:rsidR="00DC0C83" w:rsidRPr="0054143D">
      <w:rPr>
        <w:rFonts w:ascii="Arial" w:eastAsia="Times New Roman" w:hAnsi="Arial" w:cs="Arial"/>
        <w:bCs/>
        <w:sz w:val="20"/>
        <w:szCs w:val="20"/>
        <w:lang w:eastAsia="en-CA"/>
      </w:rPr>
      <w:fldChar w:fldCharType="separate"/>
    </w:r>
    <w:r w:rsidR="00803020">
      <w:rPr>
        <w:rFonts w:ascii="Arial" w:eastAsia="Times New Roman" w:hAnsi="Arial" w:cs="Arial"/>
        <w:bCs/>
        <w:noProof/>
        <w:sz w:val="20"/>
        <w:szCs w:val="20"/>
        <w:lang w:eastAsia="en-CA"/>
      </w:rPr>
      <w:t>4</w:t>
    </w:r>
    <w:r w:rsidR="00DC0C83" w:rsidRPr="0054143D">
      <w:rPr>
        <w:rFonts w:ascii="Arial" w:eastAsia="Times New Roman" w:hAnsi="Arial" w:cs="Arial"/>
        <w:bCs/>
        <w:sz w:val="20"/>
        <w:szCs w:val="20"/>
        <w:lang w:eastAsia="en-CA"/>
      </w:rPr>
      <w:fldChar w:fldCharType="end"/>
    </w:r>
  </w:p>
  <w:p w14:paraId="38C101A7" w14:textId="77777777" w:rsidR="0042339D" w:rsidRPr="0042339D" w:rsidRDefault="0042339D" w:rsidP="0042339D">
    <w:pPr>
      <w:pBdr>
        <w:bottom w:val="single" w:sz="4" w:space="1" w:color="auto"/>
      </w:pBdr>
      <w:tabs>
        <w:tab w:val="right" w:pos="9360"/>
      </w:tabs>
      <w:spacing w:after="60" w:line="240" w:lineRule="auto"/>
      <w:textAlignment w:val="baseline"/>
      <w:rPr>
        <w:rFonts w:ascii="Arial" w:hAnsi="Arial" w:cs="Arial"/>
        <w:bCs/>
        <w:color w:val="002060"/>
        <w:sz w:val="4"/>
        <w:szCs w:val="4"/>
      </w:rPr>
    </w:pPr>
  </w:p>
  <w:p w14:paraId="5F693843" w14:textId="77777777" w:rsidR="00E67DC3" w:rsidRPr="0042339D" w:rsidRDefault="00E67DC3" w:rsidP="0042339D">
    <w:pPr>
      <w:pStyle w:val="Header"/>
      <w:spacing w:after="240"/>
      <w:rPr>
        <w:rFonts w:ascii="Arial" w:hAnsi="Arial" w:cs="Arial"/>
        <w:color w:val="00206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2815" w14:textId="1445EA0A" w:rsidR="00334B70" w:rsidRPr="00334B70" w:rsidRDefault="00334B70" w:rsidP="00334B70">
    <w:pPr>
      <w:pBdr>
        <w:bottom w:val="single" w:sz="4" w:space="1" w:color="auto"/>
      </w:pBdr>
      <w:tabs>
        <w:tab w:val="right" w:pos="9360"/>
      </w:tabs>
      <w:spacing w:after="240" w:line="240" w:lineRule="auto"/>
      <w:textAlignment w:val="baseline"/>
      <w:rPr>
        <w:rFonts w:ascii="Arial" w:eastAsia="Times New Roman" w:hAnsi="Arial" w:cs="Arial"/>
        <w:bCs/>
        <w:color w:val="002060"/>
        <w:sz w:val="18"/>
        <w:szCs w:val="18"/>
        <w:lang w:eastAsia="en-CA"/>
      </w:rPr>
    </w:pPr>
    <w:r w:rsidRPr="00334B70">
      <w:rPr>
        <w:rFonts w:ascii="Arial" w:eastAsia="Times New Roman" w:hAnsi="Arial" w:cs="Arial"/>
        <w:color w:val="002060"/>
        <w:sz w:val="18"/>
        <w:szCs w:val="18"/>
        <w:lang w:eastAsia="en-CA"/>
      </w:rPr>
      <w:t>Name of Policy</w:t>
    </w:r>
    <w:r w:rsidRPr="00334B70">
      <w:rPr>
        <w:rFonts w:ascii="Arial" w:eastAsia="Times New Roman" w:hAnsi="Arial" w:cs="Arial"/>
        <w:color w:val="002060"/>
        <w:sz w:val="18"/>
        <w:szCs w:val="18"/>
        <w:lang w:eastAsia="en-CA"/>
      </w:rPr>
      <w:tab/>
      <w:t xml:space="preserve">Page </w:t>
    </w:r>
    <w:r w:rsidRPr="00334B70">
      <w:rPr>
        <w:rFonts w:ascii="Arial" w:eastAsia="Times New Roman" w:hAnsi="Arial" w:cs="Arial"/>
        <w:bCs/>
        <w:color w:val="002060"/>
        <w:sz w:val="18"/>
        <w:szCs w:val="18"/>
        <w:lang w:eastAsia="en-CA"/>
      </w:rPr>
      <w:fldChar w:fldCharType="begin"/>
    </w:r>
    <w:r w:rsidRPr="00334B70">
      <w:rPr>
        <w:rFonts w:ascii="Arial" w:eastAsia="Times New Roman" w:hAnsi="Arial" w:cs="Arial"/>
        <w:bCs/>
        <w:color w:val="002060"/>
        <w:sz w:val="18"/>
        <w:szCs w:val="18"/>
        <w:lang w:eastAsia="en-CA"/>
      </w:rPr>
      <w:instrText xml:space="preserve"> PAGE  \* Arabic  \* MERGEFORMAT </w:instrText>
    </w:r>
    <w:r w:rsidRPr="00334B70">
      <w:rPr>
        <w:rFonts w:ascii="Arial" w:eastAsia="Times New Roman" w:hAnsi="Arial" w:cs="Arial"/>
        <w:bCs/>
        <w:color w:val="002060"/>
        <w:sz w:val="18"/>
        <w:szCs w:val="18"/>
        <w:lang w:eastAsia="en-CA"/>
      </w:rPr>
      <w:fldChar w:fldCharType="separate"/>
    </w:r>
    <w:r w:rsidR="009072EB">
      <w:rPr>
        <w:rFonts w:ascii="Arial" w:eastAsia="Times New Roman" w:hAnsi="Arial" w:cs="Arial"/>
        <w:bCs/>
        <w:noProof/>
        <w:color w:val="002060"/>
        <w:sz w:val="18"/>
        <w:szCs w:val="18"/>
        <w:lang w:eastAsia="en-CA"/>
      </w:rPr>
      <w:t>2</w:t>
    </w:r>
    <w:r w:rsidRPr="00334B70">
      <w:rPr>
        <w:rFonts w:ascii="Arial" w:eastAsia="Times New Roman" w:hAnsi="Arial" w:cs="Arial"/>
        <w:bCs/>
        <w:color w:val="002060"/>
        <w:sz w:val="18"/>
        <w:szCs w:val="18"/>
        <w:lang w:eastAsia="en-CA"/>
      </w:rPr>
      <w:fldChar w:fldCharType="end"/>
    </w:r>
    <w:r w:rsidRPr="00334B70">
      <w:rPr>
        <w:rFonts w:ascii="Arial" w:eastAsia="Times New Roman" w:hAnsi="Arial" w:cs="Arial"/>
        <w:color w:val="002060"/>
        <w:sz w:val="18"/>
        <w:szCs w:val="18"/>
        <w:lang w:eastAsia="en-CA"/>
      </w:rPr>
      <w:t xml:space="preserve"> of </w:t>
    </w:r>
    <w:r w:rsidRPr="00334B70">
      <w:rPr>
        <w:rFonts w:ascii="Arial" w:eastAsia="Times New Roman" w:hAnsi="Arial" w:cs="Arial"/>
        <w:bCs/>
        <w:color w:val="002060"/>
        <w:sz w:val="18"/>
        <w:szCs w:val="18"/>
        <w:lang w:eastAsia="en-CA"/>
      </w:rPr>
      <w:fldChar w:fldCharType="begin"/>
    </w:r>
    <w:r w:rsidRPr="00334B70">
      <w:rPr>
        <w:rFonts w:ascii="Arial" w:eastAsia="Times New Roman" w:hAnsi="Arial" w:cs="Arial"/>
        <w:bCs/>
        <w:color w:val="002060"/>
        <w:sz w:val="18"/>
        <w:szCs w:val="18"/>
        <w:lang w:eastAsia="en-CA"/>
      </w:rPr>
      <w:instrText xml:space="preserve"> NUMPAGES  \* Arabic  \* MERGEFORMAT </w:instrText>
    </w:r>
    <w:r w:rsidRPr="00334B70">
      <w:rPr>
        <w:rFonts w:ascii="Arial" w:eastAsia="Times New Roman" w:hAnsi="Arial" w:cs="Arial"/>
        <w:bCs/>
        <w:color w:val="002060"/>
        <w:sz w:val="18"/>
        <w:szCs w:val="18"/>
        <w:lang w:eastAsia="en-CA"/>
      </w:rPr>
      <w:fldChar w:fldCharType="separate"/>
    </w:r>
    <w:r w:rsidR="0056091D">
      <w:rPr>
        <w:rFonts w:ascii="Arial" w:eastAsia="Times New Roman" w:hAnsi="Arial" w:cs="Arial"/>
        <w:bCs/>
        <w:noProof/>
        <w:color w:val="002060"/>
        <w:sz w:val="18"/>
        <w:szCs w:val="18"/>
        <w:lang w:eastAsia="en-CA"/>
      </w:rPr>
      <w:t>2</w:t>
    </w:r>
    <w:r w:rsidRPr="00334B70">
      <w:rPr>
        <w:rFonts w:ascii="Arial" w:eastAsia="Times New Roman" w:hAnsi="Arial" w:cs="Arial"/>
        <w:bCs/>
        <w:color w:val="002060"/>
        <w:sz w:val="18"/>
        <w:szCs w:val="18"/>
        <w:lang w:eastAsia="en-CA"/>
      </w:rPr>
      <w:fldChar w:fldCharType="end"/>
    </w:r>
  </w:p>
  <w:p w14:paraId="34440E87" w14:textId="77777777" w:rsidR="00395C52" w:rsidRPr="0042339D" w:rsidRDefault="00395C52" w:rsidP="00395C52">
    <w:pPr>
      <w:pBdr>
        <w:bottom w:val="single" w:sz="4" w:space="1" w:color="auto"/>
      </w:pBdr>
      <w:tabs>
        <w:tab w:val="right" w:pos="9360"/>
      </w:tabs>
      <w:spacing w:after="60" w:line="240" w:lineRule="auto"/>
      <w:textAlignment w:val="baseline"/>
      <w:rPr>
        <w:rFonts w:ascii="Arial" w:hAnsi="Arial" w:cs="Arial"/>
        <w:bCs/>
        <w:color w:val="002060"/>
        <w:sz w:val="4"/>
        <w:szCs w:val="4"/>
      </w:rPr>
    </w:pPr>
  </w:p>
  <w:p w14:paraId="31EE2D35" w14:textId="77777777" w:rsidR="00EF54FE" w:rsidRPr="00395C52" w:rsidRDefault="00EF54FE" w:rsidP="00395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FE"/>
    <w:multiLevelType w:val="hybridMultilevel"/>
    <w:tmpl w:val="CB12EFFA"/>
    <w:lvl w:ilvl="0" w:tplc="24F88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57E5"/>
    <w:multiLevelType w:val="multilevel"/>
    <w:tmpl w:val="75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10711"/>
    <w:multiLevelType w:val="hybridMultilevel"/>
    <w:tmpl w:val="70888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E5D8C"/>
    <w:multiLevelType w:val="multilevel"/>
    <w:tmpl w:val="96CCB0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38475F"/>
    <w:multiLevelType w:val="hybridMultilevel"/>
    <w:tmpl w:val="B4441786"/>
    <w:lvl w:ilvl="0" w:tplc="10090017">
      <w:start w:val="1"/>
      <w:numFmt w:val="lowerLetter"/>
      <w:lvlText w:val="%1)"/>
      <w:lvlJc w:val="left"/>
      <w:pPr>
        <w:ind w:left="720" w:hanging="360"/>
      </w:pPr>
      <w:rPr>
        <w:rFonts w:hint="default"/>
      </w:rPr>
    </w:lvl>
    <w:lvl w:ilvl="1" w:tplc="B96023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8652F"/>
    <w:multiLevelType w:val="multilevel"/>
    <w:tmpl w:val="BF768994"/>
    <w:lvl w:ilvl="0">
      <w:start w:val="1"/>
      <w:numFmt w:val="decimal"/>
      <w:lvlText w:val="%1.0"/>
      <w:lvlJc w:val="left"/>
      <w:pPr>
        <w:tabs>
          <w:tab w:val="num" w:pos="720"/>
        </w:tabs>
        <w:ind w:left="720" w:hanging="720"/>
      </w:pPr>
      <w:rPr>
        <w:rFonts w:hint="default"/>
        <w:b/>
        <w:i w:val="0"/>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886BD8"/>
    <w:multiLevelType w:val="hybridMultilevel"/>
    <w:tmpl w:val="22266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FB34B9"/>
    <w:multiLevelType w:val="hybridMultilevel"/>
    <w:tmpl w:val="C20AAB5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C52AB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381160"/>
    <w:multiLevelType w:val="hybridMultilevel"/>
    <w:tmpl w:val="A34AFDFC"/>
    <w:lvl w:ilvl="0" w:tplc="0344B9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071264"/>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B06498"/>
    <w:multiLevelType w:val="hybridMultilevel"/>
    <w:tmpl w:val="D0D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11076"/>
    <w:multiLevelType w:val="multilevel"/>
    <w:tmpl w:val="6FB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9633B"/>
    <w:multiLevelType w:val="hybridMultilevel"/>
    <w:tmpl w:val="3F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293B"/>
    <w:multiLevelType w:val="hybridMultilevel"/>
    <w:tmpl w:val="110074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59C3477"/>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B86BBE"/>
    <w:multiLevelType w:val="hybridMultilevel"/>
    <w:tmpl w:val="2D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93161"/>
    <w:multiLevelType w:val="multilevel"/>
    <w:tmpl w:val="164017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32968"/>
    <w:multiLevelType w:val="hybridMultilevel"/>
    <w:tmpl w:val="6C44DE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2" w15:restartNumberingAfterBreak="0">
    <w:nsid w:val="53036CE3"/>
    <w:multiLevelType w:val="multilevel"/>
    <w:tmpl w:val="2EE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90AFC"/>
    <w:multiLevelType w:val="multilevel"/>
    <w:tmpl w:val="16923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6E0D6F"/>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740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4D1C3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4A3D30"/>
    <w:multiLevelType w:val="hybridMultilevel"/>
    <w:tmpl w:val="3F5E4D6C"/>
    <w:lvl w:ilvl="0" w:tplc="0344B9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4678A"/>
    <w:multiLevelType w:val="multilevel"/>
    <w:tmpl w:val="EFF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3D3DA5"/>
    <w:multiLevelType w:val="multilevel"/>
    <w:tmpl w:val="69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10C00"/>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B860CF"/>
    <w:multiLevelType w:val="hybridMultilevel"/>
    <w:tmpl w:val="B0B23222"/>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8065EC"/>
    <w:multiLevelType w:val="hybridMultilevel"/>
    <w:tmpl w:val="BA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77E96ED2"/>
    <w:multiLevelType w:val="hybridMultilevel"/>
    <w:tmpl w:val="4C420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3622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087043"/>
    <w:multiLevelType w:val="multilevel"/>
    <w:tmpl w:val="2D4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
  </w:num>
  <w:num w:numId="4">
    <w:abstractNumId w:val="3"/>
  </w:num>
  <w:num w:numId="5">
    <w:abstractNumId w:val="34"/>
  </w:num>
  <w:num w:numId="6">
    <w:abstractNumId w:val="22"/>
  </w:num>
  <w:num w:numId="7">
    <w:abstractNumId w:val="5"/>
  </w:num>
  <w:num w:numId="8">
    <w:abstractNumId w:val="0"/>
  </w:num>
  <w:num w:numId="9">
    <w:abstractNumId w:val="1"/>
  </w:num>
  <w:num w:numId="10">
    <w:abstractNumId w:val="23"/>
  </w:num>
  <w:num w:numId="11">
    <w:abstractNumId w:val="20"/>
  </w:num>
  <w:num w:numId="12">
    <w:abstractNumId w:val="7"/>
  </w:num>
  <w:num w:numId="13">
    <w:abstractNumId w:val="31"/>
  </w:num>
  <w:num w:numId="14">
    <w:abstractNumId w:val="13"/>
  </w:num>
  <w:num w:numId="15">
    <w:abstractNumId w:val="25"/>
  </w:num>
  <w:num w:numId="16">
    <w:abstractNumId w:val="17"/>
  </w:num>
  <w:num w:numId="17">
    <w:abstractNumId w:val="18"/>
  </w:num>
  <w:num w:numId="18">
    <w:abstractNumId w:val="32"/>
  </w:num>
  <w:num w:numId="19">
    <w:abstractNumId w:val="4"/>
  </w:num>
  <w:num w:numId="20">
    <w:abstractNumId w:val="36"/>
  </w:num>
  <w:num w:numId="21">
    <w:abstractNumId w:val="35"/>
  </w:num>
  <w:num w:numId="22">
    <w:abstractNumId w:val="15"/>
  </w:num>
  <w:num w:numId="23">
    <w:abstractNumId w:val="28"/>
  </w:num>
  <w:num w:numId="24">
    <w:abstractNumId w:val="12"/>
  </w:num>
  <w:num w:numId="25">
    <w:abstractNumId w:val="11"/>
  </w:num>
  <w:num w:numId="26">
    <w:abstractNumId w:val="30"/>
  </w:num>
  <w:num w:numId="27">
    <w:abstractNumId w:val="29"/>
  </w:num>
  <w:num w:numId="28">
    <w:abstractNumId w:val="9"/>
  </w:num>
  <w:num w:numId="29">
    <w:abstractNumId w:val="14"/>
  </w:num>
  <w:num w:numId="30">
    <w:abstractNumId w:val="16"/>
  </w:num>
  <w:num w:numId="31">
    <w:abstractNumId w:val="33"/>
  </w:num>
  <w:num w:numId="32">
    <w:abstractNumId w:val="19"/>
  </w:num>
  <w:num w:numId="33">
    <w:abstractNumId w:val="8"/>
  </w:num>
  <w:num w:numId="34">
    <w:abstractNumId w:val="37"/>
  </w:num>
  <w:num w:numId="35">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6"/>
  </w:num>
  <w:num w:numId="37">
    <w:abstractNumId w:val="6"/>
  </w:num>
  <w:num w:numId="38">
    <w:abstractNumId w:val="38"/>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B8"/>
    <w:rsid w:val="00004E64"/>
    <w:rsid w:val="00011538"/>
    <w:rsid w:val="00025315"/>
    <w:rsid w:val="00060D07"/>
    <w:rsid w:val="00077399"/>
    <w:rsid w:val="00080886"/>
    <w:rsid w:val="00086F54"/>
    <w:rsid w:val="000965F8"/>
    <w:rsid w:val="000975DF"/>
    <w:rsid w:val="000A07F3"/>
    <w:rsid w:val="000B1C3C"/>
    <w:rsid w:val="000C48EE"/>
    <w:rsid w:val="000D2996"/>
    <w:rsid w:val="000D7BDC"/>
    <w:rsid w:val="00106C27"/>
    <w:rsid w:val="001100BF"/>
    <w:rsid w:val="00115115"/>
    <w:rsid w:val="00121535"/>
    <w:rsid w:val="0012772A"/>
    <w:rsid w:val="001447AB"/>
    <w:rsid w:val="00161A3F"/>
    <w:rsid w:val="001645A6"/>
    <w:rsid w:val="00171B72"/>
    <w:rsid w:val="00171F39"/>
    <w:rsid w:val="00172BF9"/>
    <w:rsid w:val="00173824"/>
    <w:rsid w:val="001A3FDD"/>
    <w:rsid w:val="001A7EA7"/>
    <w:rsid w:val="001B3C3E"/>
    <w:rsid w:val="001B7D17"/>
    <w:rsid w:val="001C12BD"/>
    <w:rsid w:val="001C4171"/>
    <w:rsid w:val="001D4F80"/>
    <w:rsid w:val="001D65D7"/>
    <w:rsid w:val="00202930"/>
    <w:rsid w:val="0022569F"/>
    <w:rsid w:val="002311FB"/>
    <w:rsid w:val="002417CA"/>
    <w:rsid w:val="00256003"/>
    <w:rsid w:val="00260A09"/>
    <w:rsid w:val="002750F8"/>
    <w:rsid w:val="00280E6B"/>
    <w:rsid w:val="0029200A"/>
    <w:rsid w:val="002B131F"/>
    <w:rsid w:val="002D3BDD"/>
    <w:rsid w:val="002E3F95"/>
    <w:rsid w:val="002F2DEB"/>
    <w:rsid w:val="00307C7F"/>
    <w:rsid w:val="00313919"/>
    <w:rsid w:val="0031397C"/>
    <w:rsid w:val="00321831"/>
    <w:rsid w:val="00331A15"/>
    <w:rsid w:val="00334B70"/>
    <w:rsid w:val="00334C8E"/>
    <w:rsid w:val="003427C7"/>
    <w:rsid w:val="00356403"/>
    <w:rsid w:val="00360AB7"/>
    <w:rsid w:val="003624A5"/>
    <w:rsid w:val="003646E9"/>
    <w:rsid w:val="003661E2"/>
    <w:rsid w:val="003679CF"/>
    <w:rsid w:val="00375003"/>
    <w:rsid w:val="00376158"/>
    <w:rsid w:val="00377A1F"/>
    <w:rsid w:val="00390C01"/>
    <w:rsid w:val="0039220B"/>
    <w:rsid w:val="00395C52"/>
    <w:rsid w:val="003A3BA6"/>
    <w:rsid w:val="003C3B4A"/>
    <w:rsid w:val="003C3BE3"/>
    <w:rsid w:val="003C3C21"/>
    <w:rsid w:val="003F5209"/>
    <w:rsid w:val="003F58A2"/>
    <w:rsid w:val="00401BC2"/>
    <w:rsid w:val="00411C66"/>
    <w:rsid w:val="0042339D"/>
    <w:rsid w:val="00427ACE"/>
    <w:rsid w:val="00433C08"/>
    <w:rsid w:val="0044028A"/>
    <w:rsid w:val="00440B6A"/>
    <w:rsid w:val="00463C50"/>
    <w:rsid w:val="00472B30"/>
    <w:rsid w:val="00474318"/>
    <w:rsid w:val="00475769"/>
    <w:rsid w:val="00476AE4"/>
    <w:rsid w:val="00477002"/>
    <w:rsid w:val="00480EDA"/>
    <w:rsid w:val="00492A30"/>
    <w:rsid w:val="004B319B"/>
    <w:rsid w:val="004E0298"/>
    <w:rsid w:val="004F5EF3"/>
    <w:rsid w:val="00504BFA"/>
    <w:rsid w:val="00515F8C"/>
    <w:rsid w:val="00517CD3"/>
    <w:rsid w:val="00521A57"/>
    <w:rsid w:val="00525948"/>
    <w:rsid w:val="00533B94"/>
    <w:rsid w:val="00534480"/>
    <w:rsid w:val="00535479"/>
    <w:rsid w:val="00536916"/>
    <w:rsid w:val="0054143D"/>
    <w:rsid w:val="005420A9"/>
    <w:rsid w:val="00551012"/>
    <w:rsid w:val="005513B7"/>
    <w:rsid w:val="00560679"/>
    <w:rsid w:val="0056091D"/>
    <w:rsid w:val="00564EB4"/>
    <w:rsid w:val="00590AAE"/>
    <w:rsid w:val="005A2DF0"/>
    <w:rsid w:val="005A4539"/>
    <w:rsid w:val="005B19CC"/>
    <w:rsid w:val="005C6B42"/>
    <w:rsid w:val="005D0107"/>
    <w:rsid w:val="005E326D"/>
    <w:rsid w:val="006159B9"/>
    <w:rsid w:val="00635BA0"/>
    <w:rsid w:val="00636AB3"/>
    <w:rsid w:val="00653FFB"/>
    <w:rsid w:val="00667824"/>
    <w:rsid w:val="00672868"/>
    <w:rsid w:val="00675996"/>
    <w:rsid w:val="00691FA6"/>
    <w:rsid w:val="006D5132"/>
    <w:rsid w:val="006F1FA9"/>
    <w:rsid w:val="006F2A87"/>
    <w:rsid w:val="006F7CBC"/>
    <w:rsid w:val="0070075C"/>
    <w:rsid w:val="00704191"/>
    <w:rsid w:val="0072570E"/>
    <w:rsid w:val="00745856"/>
    <w:rsid w:val="00752872"/>
    <w:rsid w:val="00780F1D"/>
    <w:rsid w:val="00783256"/>
    <w:rsid w:val="007924FA"/>
    <w:rsid w:val="00793797"/>
    <w:rsid w:val="007A01E2"/>
    <w:rsid w:val="007A43EC"/>
    <w:rsid w:val="007A53FC"/>
    <w:rsid w:val="007B3AB3"/>
    <w:rsid w:val="007B4139"/>
    <w:rsid w:val="007C7CA3"/>
    <w:rsid w:val="007E5F97"/>
    <w:rsid w:val="00803020"/>
    <w:rsid w:val="008079BA"/>
    <w:rsid w:val="008102AB"/>
    <w:rsid w:val="008136EF"/>
    <w:rsid w:val="008172B4"/>
    <w:rsid w:val="0082465C"/>
    <w:rsid w:val="00845E19"/>
    <w:rsid w:val="00853E2B"/>
    <w:rsid w:val="00861B25"/>
    <w:rsid w:val="008635D4"/>
    <w:rsid w:val="008652BE"/>
    <w:rsid w:val="00865BEB"/>
    <w:rsid w:val="00877852"/>
    <w:rsid w:val="00882C14"/>
    <w:rsid w:val="008B67E8"/>
    <w:rsid w:val="008C792C"/>
    <w:rsid w:val="008D6EF3"/>
    <w:rsid w:val="008F798A"/>
    <w:rsid w:val="009023C7"/>
    <w:rsid w:val="009072EB"/>
    <w:rsid w:val="0091135E"/>
    <w:rsid w:val="009178FE"/>
    <w:rsid w:val="00923483"/>
    <w:rsid w:val="00924847"/>
    <w:rsid w:val="00930EB0"/>
    <w:rsid w:val="00932B1D"/>
    <w:rsid w:val="00936398"/>
    <w:rsid w:val="0094168A"/>
    <w:rsid w:val="009450A3"/>
    <w:rsid w:val="009513BB"/>
    <w:rsid w:val="00953C57"/>
    <w:rsid w:val="00962C77"/>
    <w:rsid w:val="00981621"/>
    <w:rsid w:val="00981EDC"/>
    <w:rsid w:val="009867C5"/>
    <w:rsid w:val="009A0EDC"/>
    <w:rsid w:val="009B231D"/>
    <w:rsid w:val="009D6BDB"/>
    <w:rsid w:val="009E6AAA"/>
    <w:rsid w:val="00A145FA"/>
    <w:rsid w:val="00A2114B"/>
    <w:rsid w:val="00A24C88"/>
    <w:rsid w:val="00A310FC"/>
    <w:rsid w:val="00A3147C"/>
    <w:rsid w:val="00A54A65"/>
    <w:rsid w:val="00A66847"/>
    <w:rsid w:val="00A768EE"/>
    <w:rsid w:val="00A82EE8"/>
    <w:rsid w:val="00A86305"/>
    <w:rsid w:val="00A947E8"/>
    <w:rsid w:val="00AA11B6"/>
    <w:rsid w:val="00AA198E"/>
    <w:rsid w:val="00AB2069"/>
    <w:rsid w:val="00AD1ACE"/>
    <w:rsid w:val="00AE4937"/>
    <w:rsid w:val="00B144FC"/>
    <w:rsid w:val="00B573F7"/>
    <w:rsid w:val="00B632CA"/>
    <w:rsid w:val="00B67510"/>
    <w:rsid w:val="00B84D93"/>
    <w:rsid w:val="00B92197"/>
    <w:rsid w:val="00B9273D"/>
    <w:rsid w:val="00BA2913"/>
    <w:rsid w:val="00BA6519"/>
    <w:rsid w:val="00BA65D1"/>
    <w:rsid w:val="00BC7C06"/>
    <w:rsid w:val="00BE4605"/>
    <w:rsid w:val="00BE71A4"/>
    <w:rsid w:val="00BF0AB6"/>
    <w:rsid w:val="00C01A6A"/>
    <w:rsid w:val="00C05016"/>
    <w:rsid w:val="00C15251"/>
    <w:rsid w:val="00C16B33"/>
    <w:rsid w:val="00C21047"/>
    <w:rsid w:val="00C23BC4"/>
    <w:rsid w:val="00C34055"/>
    <w:rsid w:val="00C65C3F"/>
    <w:rsid w:val="00C82906"/>
    <w:rsid w:val="00C93FEB"/>
    <w:rsid w:val="00CA3A5A"/>
    <w:rsid w:val="00CA52B8"/>
    <w:rsid w:val="00CA6893"/>
    <w:rsid w:val="00CA7840"/>
    <w:rsid w:val="00CB7AA9"/>
    <w:rsid w:val="00CC205F"/>
    <w:rsid w:val="00CC31FE"/>
    <w:rsid w:val="00CD10C7"/>
    <w:rsid w:val="00CD40B6"/>
    <w:rsid w:val="00CD4559"/>
    <w:rsid w:val="00CE6DD2"/>
    <w:rsid w:val="00D123E8"/>
    <w:rsid w:val="00D30A6F"/>
    <w:rsid w:val="00D330C6"/>
    <w:rsid w:val="00D34951"/>
    <w:rsid w:val="00D40C3B"/>
    <w:rsid w:val="00D44697"/>
    <w:rsid w:val="00D56417"/>
    <w:rsid w:val="00D5745E"/>
    <w:rsid w:val="00D64A98"/>
    <w:rsid w:val="00D73FB3"/>
    <w:rsid w:val="00D8192E"/>
    <w:rsid w:val="00D83A29"/>
    <w:rsid w:val="00D84F39"/>
    <w:rsid w:val="00D87087"/>
    <w:rsid w:val="00DC0C83"/>
    <w:rsid w:val="00DC7ADF"/>
    <w:rsid w:val="00DD138C"/>
    <w:rsid w:val="00DD6D12"/>
    <w:rsid w:val="00DE03B5"/>
    <w:rsid w:val="00DE4E59"/>
    <w:rsid w:val="00DF5B7C"/>
    <w:rsid w:val="00E00532"/>
    <w:rsid w:val="00E17ED2"/>
    <w:rsid w:val="00E515BE"/>
    <w:rsid w:val="00E57220"/>
    <w:rsid w:val="00E61BD4"/>
    <w:rsid w:val="00E6276A"/>
    <w:rsid w:val="00E67DC3"/>
    <w:rsid w:val="00E7469D"/>
    <w:rsid w:val="00E80192"/>
    <w:rsid w:val="00E82444"/>
    <w:rsid w:val="00E82A42"/>
    <w:rsid w:val="00E863D3"/>
    <w:rsid w:val="00EA6666"/>
    <w:rsid w:val="00EB6E3E"/>
    <w:rsid w:val="00EC2DB3"/>
    <w:rsid w:val="00EC7577"/>
    <w:rsid w:val="00EE371B"/>
    <w:rsid w:val="00EE43EF"/>
    <w:rsid w:val="00EF03F6"/>
    <w:rsid w:val="00EF54FE"/>
    <w:rsid w:val="00F0309B"/>
    <w:rsid w:val="00F23187"/>
    <w:rsid w:val="00F260B3"/>
    <w:rsid w:val="00F35C3C"/>
    <w:rsid w:val="00F42956"/>
    <w:rsid w:val="00F67DF3"/>
    <w:rsid w:val="00FA4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DBC5"/>
  <w15:docId w15:val="{DE756E01-1B78-44C2-8B3E-32D7402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03"/>
  </w:style>
  <w:style w:type="paragraph" w:styleId="Heading1">
    <w:name w:val="heading 1"/>
    <w:basedOn w:val="Normal"/>
    <w:next w:val="Normal"/>
    <w:link w:val="Heading1Char"/>
    <w:uiPriority w:val="9"/>
    <w:qFormat/>
    <w:rsid w:val="0024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BC7C0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D"/>
    <w:pPr>
      <w:ind w:left="720"/>
      <w:contextualSpacing/>
    </w:pPr>
  </w:style>
  <w:style w:type="paragraph" w:styleId="NormalWeb">
    <w:name w:val="Normal (Web)"/>
    <w:basedOn w:val="Normal"/>
    <w:uiPriority w:val="99"/>
    <w:semiHidden/>
    <w:unhideWhenUsed/>
    <w:rsid w:val="001A7E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7EA7"/>
    <w:rPr>
      <w:b/>
      <w:bCs/>
    </w:rPr>
  </w:style>
  <w:style w:type="character" w:customStyle="1" w:styleId="apple-converted-space">
    <w:name w:val="apple-converted-space"/>
    <w:basedOn w:val="DefaultParagraphFont"/>
    <w:rsid w:val="001A7EA7"/>
  </w:style>
  <w:style w:type="character" w:styleId="Hyperlink">
    <w:name w:val="Hyperlink"/>
    <w:basedOn w:val="DefaultParagraphFont"/>
    <w:uiPriority w:val="99"/>
    <w:unhideWhenUsed/>
    <w:rsid w:val="001A7EA7"/>
    <w:rPr>
      <w:color w:val="0000FF"/>
      <w:u w:val="single"/>
    </w:rPr>
  </w:style>
  <w:style w:type="table" w:styleId="TableGrid">
    <w:name w:val="Table Grid"/>
    <w:basedOn w:val="TableNormal"/>
    <w:uiPriority w:val="59"/>
    <w:rsid w:val="00C1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33"/>
    <w:rPr>
      <w:sz w:val="20"/>
      <w:szCs w:val="20"/>
    </w:rPr>
  </w:style>
  <w:style w:type="character" w:styleId="FootnoteReference">
    <w:name w:val="footnote reference"/>
    <w:basedOn w:val="DefaultParagraphFont"/>
    <w:uiPriority w:val="99"/>
    <w:semiHidden/>
    <w:unhideWhenUsed/>
    <w:rsid w:val="00C16B33"/>
    <w:rPr>
      <w:vertAlign w:val="superscript"/>
    </w:rPr>
  </w:style>
  <w:style w:type="character" w:styleId="Emphasis">
    <w:name w:val="Emphasis"/>
    <w:basedOn w:val="DefaultParagraphFont"/>
    <w:qFormat/>
    <w:rsid w:val="00AB2069"/>
    <w:rPr>
      <w:i/>
      <w:iCs/>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pPr>
      <w:spacing w:line="240" w:lineRule="auto"/>
    </w:pPr>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BalloonText">
    <w:name w:val="Balloon Text"/>
    <w:basedOn w:val="Normal"/>
    <w:link w:val="BalloonTextChar"/>
    <w:uiPriority w:val="99"/>
    <w:semiHidden/>
    <w:unhideWhenUsed/>
    <w:rsid w:val="0050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FA"/>
    <w:rPr>
      <w:rFonts w:ascii="Tahoma" w:hAnsi="Tahoma" w:cs="Tahoma"/>
      <w:sz w:val="16"/>
      <w:szCs w:val="16"/>
    </w:rPr>
  </w:style>
  <w:style w:type="paragraph" w:styleId="Title">
    <w:name w:val="Title"/>
    <w:basedOn w:val="Normal"/>
    <w:next w:val="Normal"/>
    <w:link w:val="TitleChar"/>
    <w:uiPriority w:val="10"/>
    <w:qFormat/>
    <w:rsid w:val="00362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24A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67E8"/>
    <w:pPr>
      <w:spacing w:after="0" w:line="240" w:lineRule="auto"/>
    </w:pPr>
  </w:style>
  <w:style w:type="paragraph" w:styleId="Header">
    <w:name w:val="header"/>
    <w:basedOn w:val="Normal"/>
    <w:link w:val="HeaderChar"/>
    <w:uiPriority w:val="99"/>
    <w:unhideWhenUsed/>
    <w:rsid w:val="00E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C3"/>
  </w:style>
  <w:style w:type="paragraph" w:styleId="Footer">
    <w:name w:val="footer"/>
    <w:basedOn w:val="Normal"/>
    <w:link w:val="FooterChar"/>
    <w:uiPriority w:val="99"/>
    <w:unhideWhenUsed/>
    <w:rsid w:val="00E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C3"/>
  </w:style>
  <w:style w:type="character" w:customStyle="1" w:styleId="Heading4Char">
    <w:name w:val="Heading 4 Char"/>
    <w:basedOn w:val="DefaultParagraphFont"/>
    <w:link w:val="Heading4"/>
    <w:uiPriority w:val="99"/>
    <w:rsid w:val="00BC7C06"/>
    <w:rPr>
      <w:rFonts w:ascii="Arial" w:hAnsi="Arial" w:cs="Arial"/>
      <w:sz w:val="24"/>
      <w:szCs w:val="24"/>
    </w:rPr>
  </w:style>
  <w:style w:type="paragraph" w:customStyle="1" w:styleId="Default">
    <w:name w:val="Default"/>
    <w:rsid w:val="00BC7C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17C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66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034">
      <w:bodyDiv w:val="1"/>
      <w:marLeft w:val="0"/>
      <w:marRight w:val="0"/>
      <w:marTop w:val="0"/>
      <w:marBottom w:val="0"/>
      <w:divBdr>
        <w:top w:val="none" w:sz="0" w:space="0" w:color="auto"/>
        <w:left w:val="none" w:sz="0" w:space="0" w:color="auto"/>
        <w:bottom w:val="none" w:sz="0" w:space="0" w:color="auto"/>
        <w:right w:val="none" w:sz="0" w:space="0" w:color="auto"/>
      </w:divBdr>
      <w:divsChild>
        <w:div w:id="2087073613">
          <w:marLeft w:val="0"/>
          <w:marRight w:val="0"/>
          <w:marTop w:val="0"/>
          <w:marBottom w:val="0"/>
          <w:divBdr>
            <w:top w:val="none" w:sz="0" w:space="0" w:color="auto"/>
            <w:left w:val="none" w:sz="0" w:space="0" w:color="auto"/>
            <w:bottom w:val="none" w:sz="0" w:space="0" w:color="auto"/>
            <w:right w:val="none" w:sz="0" w:space="0" w:color="auto"/>
          </w:divBdr>
          <w:divsChild>
            <w:div w:id="835921772">
              <w:marLeft w:val="0"/>
              <w:marRight w:val="0"/>
              <w:marTop w:val="0"/>
              <w:marBottom w:val="0"/>
              <w:divBdr>
                <w:top w:val="none" w:sz="0" w:space="0" w:color="auto"/>
                <w:left w:val="none" w:sz="0" w:space="0" w:color="auto"/>
                <w:bottom w:val="none" w:sz="0" w:space="0" w:color="auto"/>
                <w:right w:val="none" w:sz="0" w:space="0" w:color="auto"/>
              </w:divBdr>
              <w:divsChild>
                <w:div w:id="566644289">
                  <w:marLeft w:val="150"/>
                  <w:marRight w:val="150"/>
                  <w:marTop w:val="0"/>
                  <w:marBottom w:val="0"/>
                  <w:divBdr>
                    <w:top w:val="none" w:sz="0" w:space="0" w:color="auto"/>
                    <w:left w:val="none" w:sz="0" w:space="0" w:color="auto"/>
                    <w:bottom w:val="none" w:sz="0" w:space="0" w:color="auto"/>
                    <w:right w:val="none" w:sz="0" w:space="0" w:color="auto"/>
                  </w:divBdr>
                  <w:divsChild>
                    <w:div w:id="1662081671">
                      <w:marLeft w:val="0"/>
                      <w:marRight w:val="0"/>
                      <w:marTop w:val="0"/>
                      <w:marBottom w:val="0"/>
                      <w:divBdr>
                        <w:top w:val="none" w:sz="0" w:space="0" w:color="auto"/>
                        <w:left w:val="none" w:sz="0" w:space="0" w:color="auto"/>
                        <w:bottom w:val="none" w:sz="0" w:space="0" w:color="auto"/>
                        <w:right w:val="none" w:sz="0" w:space="0" w:color="auto"/>
                      </w:divBdr>
                      <w:divsChild>
                        <w:div w:id="1035421156">
                          <w:marLeft w:val="0"/>
                          <w:marRight w:val="0"/>
                          <w:marTop w:val="0"/>
                          <w:marBottom w:val="0"/>
                          <w:divBdr>
                            <w:top w:val="none" w:sz="0" w:space="0" w:color="auto"/>
                            <w:left w:val="none" w:sz="0" w:space="0" w:color="auto"/>
                            <w:bottom w:val="none" w:sz="0" w:space="0" w:color="auto"/>
                            <w:right w:val="none" w:sz="0" w:space="0" w:color="auto"/>
                          </w:divBdr>
                          <w:divsChild>
                            <w:div w:id="1344477424">
                              <w:marLeft w:val="0"/>
                              <w:marRight w:val="0"/>
                              <w:marTop w:val="0"/>
                              <w:marBottom w:val="0"/>
                              <w:divBdr>
                                <w:top w:val="none" w:sz="0" w:space="0" w:color="auto"/>
                                <w:left w:val="none" w:sz="0" w:space="0" w:color="auto"/>
                                <w:bottom w:val="none" w:sz="0" w:space="0" w:color="auto"/>
                                <w:right w:val="none" w:sz="0" w:space="0" w:color="auto"/>
                              </w:divBdr>
                              <w:divsChild>
                                <w:div w:id="780954630">
                                  <w:marLeft w:val="0"/>
                                  <w:marRight w:val="0"/>
                                  <w:marTop w:val="0"/>
                                  <w:marBottom w:val="0"/>
                                  <w:divBdr>
                                    <w:top w:val="none" w:sz="0" w:space="0" w:color="auto"/>
                                    <w:left w:val="none" w:sz="0" w:space="0" w:color="auto"/>
                                    <w:bottom w:val="none" w:sz="0" w:space="0" w:color="auto"/>
                                    <w:right w:val="none" w:sz="0" w:space="0" w:color="auto"/>
                                  </w:divBdr>
                                  <w:divsChild>
                                    <w:div w:id="1050616322">
                                      <w:marLeft w:val="0"/>
                                      <w:marRight w:val="0"/>
                                      <w:marTop w:val="0"/>
                                      <w:marBottom w:val="0"/>
                                      <w:divBdr>
                                        <w:top w:val="none" w:sz="0" w:space="0" w:color="auto"/>
                                        <w:left w:val="none" w:sz="0" w:space="0" w:color="auto"/>
                                        <w:bottom w:val="none" w:sz="0" w:space="0" w:color="auto"/>
                                        <w:right w:val="none" w:sz="0" w:space="0" w:color="auto"/>
                                      </w:divBdr>
                                      <w:divsChild>
                                        <w:div w:id="1280644416">
                                          <w:marLeft w:val="0"/>
                                          <w:marRight w:val="0"/>
                                          <w:marTop w:val="0"/>
                                          <w:marBottom w:val="0"/>
                                          <w:divBdr>
                                            <w:top w:val="none" w:sz="0" w:space="0" w:color="auto"/>
                                            <w:left w:val="none" w:sz="0" w:space="0" w:color="auto"/>
                                            <w:bottom w:val="none" w:sz="0" w:space="0" w:color="auto"/>
                                            <w:right w:val="none" w:sz="0" w:space="0" w:color="auto"/>
                                          </w:divBdr>
                                          <w:divsChild>
                                            <w:div w:id="1974603185">
                                              <w:marLeft w:val="0"/>
                                              <w:marRight w:val="0"/>
                                              <w:marTop w:val="0"/>
                                              <w:marBottom w:val="0"/>
                                              <w:divBdr>
                                                <w:top w:val="none" w:sz="0" w:space="0" w:color="auto"/>
                                                <w:left w:val="none" w:sz="0" w:space="0" w:color="auto"/>
                                                <w:bottom w:val="none" w:sz="0" w:space="0" w:color="auto"/>
                                                <w:right w:val="none" w:sz="0" w:space="0" w:color="auto"/>
                                              </w:divBdr>
                                              <w:divsChild>
                                                <w:div w:id="1654092721">
                                                  <w:marLeft w:val="0"/>
                                                  <w:marRight w:val="0"/>
                                                  <w:marTop w:val="0"/>
                                                  <w:marBottom w:val="0"/>
                                                  <w:divBdr>
                                                    <w:top w:val="none" w:sz="0" w:space="0" w:color="auto"/>
                                                    <w:left w:val="none" w:sz="0" w:space="0" w:color="auto"/>
                                                    <w:bottom w:val="none" w:sz="0" w:space="0" w:color="auto"/>
                                                    <w:right w:val="none" w:sz="0" w:space="0" w:color="auto"/>
                                                  </w:divBdr>
                                                  <w:divsChild>
                                                    <w:div w:id="11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57881">
      <w:bodyDiv w:val="1"/>
      <w:marLeft w:val="0"/>
      <w:marRight w:val="0"/>
      <w:marTop w:val="0"/>
      <w:marBottom w:val="0"/>
      <w:divBdr>
        <w:top w:val="none" w:sz="0" w:space="0" w:color="auto"/>
        <w:left w:val="none" w:sz="0" w:space="0" w:color="auto"/>
        <w:bottom w:val="none" w:sz="0" w:space="0" w:color="auto"/>
        <w:right w:val="none" w:sz="0" w:space="0" w:color="auto"/>
      </w:divBdr>
    </w:div>
    <w:div w:id="485971397">
      <w:bodyDiv w:val="1"/>
      <w:marLeft w:val="0"/>
      <w:marRight w:val="0"/>
      <w:marTop w:val="0"/>
      <w:marBottom w:val="0"/>
      <w:divBdr>
        <w:top w:val="none" w:sz="0" w:space="0" w:color="auto"/>
        <w:left w:val="none" w:sz="0" w:space="0" w:color="auto"/>
        <w:bottom w:val="none" w:sz="0" w:space="0" w:color="auto"/>
        <w:right w:val="none" w:sz="0" w:space="0" w:color="auto"/>
      </w:divBdr>
    </w:div>
    <w:div w:id="567035909">
      <w:bodyDiv w:val="1"/>
      <w:marLeft w:val="0"/>
      <w:marRight w:val="0"/>
      <w:marTop w:val="0"/>
      <w:marBottom w:val="0"/>
      <w:divBdr>
        <w:top w:val="none" w:sz="0" w:space="0" w:color="auto"/>
        <w:left w:val="none" w:sz="0" w:space="0" w:color="auto"/>
        <w:bottom w:val="none" w:sz="0" w:space="0" w:color="auto"/>
        <w:right w:val="none" w:sz="0" w:space="0" w:color="auto"/>
      </w:divBdr>
      <w:divsChild>
        <w:div w:id="1695227757">
          <w:marLeft w:val="0"/>
          <w:marRight w:val="0"/>
          <w:marTop w:val="0"/>
          <w:marBottom w:val="0"/>
          <w:divBdr>
            <w:top w:val="none" w:sz="0" w:space="0" w:color="auto"/>
            <w:left w:val="none" w:sz="0" w:space="0" w:color="auto"/>
            <w:bottom w:val="none" w:sz="0" w:space="0" w:color="auto"/>
            <w:right w:val="none" w:sz="0" w:space="0" w:color="auto"/>
          </w:divBdr>
        </w:div>
      </w:divsChild>
    </w:div>
    <w:div w:id="712848867">
      <w:bodyDiv w:val="1"/>
      <w:marLeft w:val="0"/>
      <w:marRight w:val="0"/>
      <w:marTop w:val="0"/>
      <w:marBottom w:val="0"/>
      <w:divBdr>
        <w:top w:val="none" w:sz="0" w:space="0" w:color="auto"/>
        <w:left w:val="none" w:sz="0" w:space="0" w:color="auto"/>
        <w:bottom w:val="none" w:sz="0" w:space="0" w:color="auto"/>
        <w:right w:val="none" w:sz="0" w:space="0" w:color="auto"/>
      </w:divBdr>
    </w:div>
    <w:div w:id="802037028">
      <w:bodyDiv w:val="1"/>
      <w:marLeft w:val="0"/>
      <w:marRight w:val="0"/>
      <w:marTop w:val="0"/>
      <w:marBottom w:val="0"/>
      <w:divBdr>
        <w:top w:val="none" w:sz="0" w:space="0" w:color="auto"/>
        <w:left w:val="none" w:sz="0" w:space="0" w:color="auto"/>
        <w:bottom w:val="none" w:sz="0" w:space="0" w:color="auto"/>
        <w:right w:val="none" w:sz="0" w:space="0" w:color="auto"/>
      </w:divBdr>
    </w:div>
    <w:div w:id="912399997">
      <w:bodyDiv w:val="1"/>
      <w:marLeft w:val="0"/>
      <w:marRight w:val="0"/>
      <w:marTop w:val="0"/>
      <w:marBottom w:val="0"/>
      <w:divBdr>
        <w:top w:val="none" w:sz="0" w:space="0" w:color="auto"/>
        <w:left w:val="none" w:sz="0" w:space="0" w:color="auto"/>
        <w:bottom w:val="none" w:sz="0" w:space="0" w:color="auto"/>
        <w:right w:val="none" w:sz="0" w:space="0" w:color="auto"/>
      </w:divBdr>
      <w:divsChild>
        <w:div w:id="1922635966">
          <w:marLeft w:val="0"/>
          <w:marRight w:val="0"/>
          <w:marTop w:val="0"/>
          <w:marBottom w:val="0"/>
          <w:divBdr>
            <w:top w:val="none" w:sz="0" w:space="0" w:color="auto"/>
            <w:left w:val="none" w:sz="0" w:space="0" w:color="auto"/>
            <w:bottom w:val="none" w:sz="0" w:space="0" w:color="auto"/>
            <w:right w:val="none" w:sz="0" w:space="0" w:color="auto"/>
          </w:divBdr>
        </w:div>
      </w:divsChild>
    </w:div>
    <w:div w:id="1327174203">
      <w:bodyDiv w:val="1"/>
      <w:marLeft w:val="0"/>
      <w:marRight w:val="0"/>
      <w:marTop w:val="0"/>
      <w:marBottom w:val="0"/>
      <w:divBdr>
        <w:top w:val="none" w:sz="0" w:space="0" w:color="auto"/>
        <w:left w:val="none" w:sz="0" w:space="0" w:color="auto"/>
        <w:bottom w:val="none" w:sz="0" w:space="0" w:color="auto"/>
        <w:right w:val="none" w:sz="0" w:space="0" w:color="auto"/>
      </w:divBdr>
    </w:div>
    <w:div w:id="1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354575940">
          <w:marLeft w:val="0"/>
          <w:marRight w:val="0"/>
          <w:marTop w:val="0"/>
          <w:marBottom w:val="0"/>
          <w:divBdr>
            <w:top w:val="none" w:sz="0" w:space="0" w:color="auto"/>
            <w:left w:val="none" w:sz="0" w:space="0" w:color="auto"/>
            <w:bottom w:val="none" w:sz="0" w:space="0" w:color="auto"/>
            <w:right w:val="none" w:sz="0" w:space="0" w:color="auto"/>
          </w:divBdr>
          <w:divsChild>
            <w:div w:id="85078180">
              <w:marLeft w:val="0"/>
              <w:marRight w:val="0"/>
              <w:marTop w:val="0"/>
              <w:marBottom w:val="0"/>
              <w:divBdr>
                <w:top w:val="none" w:sz="0" w:space="0" w:color="auto"/>
                <w:left w:val="none" w:sz="0" w:space="0" w:color="auto"/>
                <w:bottom w:val="none" w:sz="0" w:space="0" w:color="auto"/>
                <w:right w:val="none" w:sz="0" w:space="0" w:color="auto"/>
              </w:divBdr>
              <w:divsChild>
                <w:div w:id="308947170">
                  <w:marLeft w:val="0"/>
                  <w:marRight w:val="0"/>
                  <w:marTop w:val="0"/>
                  <w:marBottom w:val="0"/>
                  <w:divBdr>
                    <w:top w:val="none" w:sz="0" w:space="0" w:color="auto"/>
                    <w:left w:val="none" w:sz="0" w:space="0" w:color="auto"/>
                    <w:bottom w:val="none" w:sz="0" w:space="0" w:color="auto"/>
                    <w:right w:val="none" w:sz="0" w:space="0" w:color="auto"/>
                  </w:divBdr>
                  <w:divsChild>
                    <w:div w:id="30884122">
                      <w:marLeft w:val="0"/>
                      <w:marRight w:val="0"/>
                      <w:marTop w:val="0"/>
                      <w:marBottom w:val="0"/>
                      <w:divBdr>
                        <w:top w:val="none" w:sz="0" w:space="0" w:color="auto"/>
                        <w:left w:val="none" w:sz="0" w:space="0" w:color="auto"/>
                        <w:bottom w:val="none" w:sz="0" w:space="0" w:color="auto"/>
                        <w:right w:val="none" w:sz="0" w:space="0" w:color="auto"/>
                      </w:divBdr>
                      <w:divsChild>
                        <w:div w:id="1141269734">
                          <w:marLeft w:val="0"/>
                          <w:marRight w:val="0"/>
                          <w:marTop w:val="0"/>
                          <w:marBottom w:val="0"/>
                          <w:divBdr>
                            <w:top w:val="none" w:sz="0" w:space="0" w:color="auto"/>
                            <w:left w:val="none" w:sz="0" w:space="0" w:color="auto"/>
                            <w:bottom w:val="none" w:sz="0" w:space="0" w:color="auto"/>
                            <w:right w:val="none" w:sz="0" w:space="0" w:color="auto"/>
                          </w:divBdr>
                          <w:divsChild>
                            <w:div w:id="724917720">
                              <w:marLeft w:val="0"/>
                              <w:marRight w:val="0"/>
                              <w:marTop w:val="0"/>
                              <w:marBottom w:val="0"/>
                              <w:divBdr>
                                <w:top w:val="none" w:sz="0" w:space="0" w:color="auto"/>
                                <w:left w:val="none" w:sz="0" w:space="0" w:color="auto"/>
                                <w:bottom w:val="none" w:sz="0" w:space="0" w:color="auto"/>
                                <w:right w:val="none" w:sz="0" w:space="0" w:color="auto"/>
                              </w:divBdr>
                              <w:divsChild>
                                <w:div w:id="1049189397">
                                  <w:marLeft w:val="0"/>
                                  <w:marRight w:val="0"/>
                                  <w:marTop w:val="0"/>
                                  <w:marBottom w:val="0"/>
                                  <w:divBdr>
                                    <w:top w:val="none" w:sz="0" w:space="0" w:color="auto"/>
                                    <w:left w:val="none" w:sz="0" w:space="0" w:color="auto"/>
                                    <w:bottom w:val="none" w:sz="0" w:space="0" w:color="auto"/>
                                    <w:right w:val="none" w:sz="0" w:space="0" w:color="auto"/>
                                  </w:divBdr>
                                  <w:divsChild>
                                    <w:div w:id="9263679">
                                      <w:marLeft w:val="0"/>
                                      <w:marRight w:val="0"/>
                                      <w:marTop w:val="0"/>
                                      <w:marBottom w:val="0"/>
                                      <w:divBdr>
                                        <w:top w:val="none" w:sz="0" w:space="0" w:color="auto"/>
                                        <w:left w:val="none" w:sz="0" w:space="0" w:color="auto"/>
                                        <w:bottom w:val="none" w:sz="0" w:space="0" w:color="auto"/>
                                        <w:right w:val="none" w:sz="0" w:space="0" w:color="auto"/>
                                      </w:divBdr>
                                      <w:divsChild>
                                        <w:div w:id="26221413">
                                          <w:marLeft w:val="0"/>
                                          <w:marRight w:val="0"/>
                                          <w:marTop w:val="0"/>
                                          <w:marBottom w:val="0"/>
                                          <w:divBdr>
                                            <w:top w:val="none" w:sz="0" w:space="0" w:color="auto"/>
                                            <w:left w:val="none" w:sz="0" w:space="0" w:color="auto"/>
                                            <w:bottom w:val="none" w:sz="0" w:space="0" w:color="auto"/>
                                            <w:right w:val="none" w:sz="0" w:space="0" w:color="auto"/>
                                          </w:divBdr>
                                          <w:divsChild>
                                            <w:div w:id="390616320">
                                              <w:marLeft w:val="0"/>
                                              <w:marRight w:val="0"/>
                                              <w:marTop w:val="0"/>
                                              <w:marBottom w:val="0"/>
                                              <w:divBdr>
                                                <w:top w:val="none" w:sz="0" w:space="0" w:color="auto"/>
                                                <w:left w:val="none" w:sz="0" w:space="0" w:color="auto"/>
                                                <w:bottom w:val="none" w:sz="0" w:space="0" w:color="auto"/>
                                                <w:right w:val="none" w:sz="0" w:space="0" w:color="auto"/>
                                              </w:divBdr>
                                              <w:divsChild>
                                                <w:div w:id="767773288">
                                                  <w:marLeft w:val="0"/>
                                                  <w:marRight w:val="0"/>
                                                  <w:marTop w:val="0"/>
                                                  <w:marBottom w:val="0"/>
                                                  <w:divBdr>
                                                    <w:top w:val="none" w:sz="0" w:space="0" w:color="auto"/>
                                                    <w:left w:val="none" w:sz="0" w:space="0" w:color="auto"/>
                                                    <w:bottom w:val="none" w:sz="0" w:space="0" w:color="auto"/>
                                                    <w:right w:val="none" w:sz="0" w:space="0" w:color="auto"/>
                                                  </w:divBdr>
                                                  <w:divsChild>
                                                    <w:div w:id="1174302565">
                                                      <w:marLeft w:val="0"/>
                                                      <w:marRight w:val="0"/>
                                                      <w:marTop w:val="0"/>
                                                      <w:marBottom w:val="0"/>
                                                      <w:divBdr>
                                                        <w:top w:val="none" w:sz="0" w:space="0" w:color="auto"/>
                                                        <w:left w:val="none" w:sz="0" w:space="0" w:color="auto"/>
                                                        <w:bottom w:val="none" w:sz="0" w:space="0" w:color="auto"/>
                                                        <w:right w:val="none" w:sz="0" w:space="0" w:color="auto"/>
                                                      </w:divBdr>
                                                      <w:divsChild>
                                                        <w:div w:id="591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622685">
      <w:bodyDiv w:val="1"/>
      <w:marLeft w:val="0"/>
      <w:marRight w:val="0"/>
      <w:marTop w:val="0"/>
      <w:marBottom w:val="0"/>
      <w:divBdr>
        <w:top w:val="none" w:sz="0" w:space="0" w:color="auto"/>
        <w:left w:val="none" w:sz="0" w:space="0" w:color="auto"/>
        <w:bottom w:val="none" w:sz="0" w:space="0" w:color="auto"/>
        <w:right w:val="none" w:sz="0" w:space="0" w:color="auto"/>
      </w:divBdr>
      <w:divsChild>
        <w:div w:id="680353928">
          <w:marLeft w:val="0"/>
          <w:marRight w:val="0"/>
          <w:marTop w:val="0"/>
          <w:marBottom w:val="0"/>
          <w:divBdr>
            <w:top w:val="none" w:sz="0" w:space="0" w:color="auto"/>
            <w:left w:val="none" w:sz="0" w:space="0" w:color="auto"/>
            <w:bottom w:val="none" w:sz="0" w:space="0" w:color="auto"/>
            <w:right w:val="none" w:sz="0" w:space="0" w:color="auto"/>
          </w:divBdr>
          <w:divsChild>
            <w:div w:id="683048737">
              <w:marLeft w:val="0"/>
              <w:marRight w:val="0"/>
              <w:marTop w:val="0"/>
              <w:marBottom w:val="0"/>
              <w:divBdr>
                <w:top w:val="none" w:sz="0" w:space="0" w:color="auto"/>
                <w:left w:val="none" w:sz="0" w:space="0" w:color="auto"/>
                <w:bottom w:val="none" w:sz="0" w:space="0" w:color="auto"/>
                <w:right w:val="none" w:sz="0" w:space="0" w:color="auto"/>
              </w:divBdr>
            </w:div>
            <w:div w:id="1388072109">
              <w:marLeft w:val="0"/>
              <w:marRight w:val="0"/>
              <w:marTop w:val="0"/>
              <w:marBottom w:val="0"/>
              <w:divBdr>
                <w:top w:val="none" w:sz="0" w:space="0" w:color="auto"/>
                <w:left w:val="none" w:sz="0" w:space="0" w:color="auto"/>
                <w:bottom w:val="none" w:sz="0" w:space="0" w:color="auto"/>
                <w:right w:val="none" w:sz="0" w:space="0" w:color="auto"/>
              </w:divBdr>
              <w:divsChild>
                <w:div w:id="1292594665">
                  <w:marLeft w:val="0"/>
                  <w:marRight w:val="0"/>
                  <w:marTop w:val="0"/>
                  <w:marBottom w:val="0"/>
                  <w:divBdr>
                    <w:top w:val="none" w:sz="0" w:space="0" w:color="auto"/>
                    <w:left w:val="none" w:sz="0" w:space="0" w:color="auto"/>
                    <w:bottom w:val="none" w:sz="0" w:space="0" w:color="auto"/>
                    <w:right w:val="none" w:sz="0" w:space="0" w:color="auto"/>
                  </w:divBdr>
                </w:div>
                <w:div w:id="846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852">
          <w:marLeft w:val="0"/>
          <w:marRight w:val="0"/>
          <w:marTop w:val="0"/>
          <w:marBottom w:val="0"/>
          <w:divBdr>
            <w:top w:val="none" w:sz="0" w:space="0" w:color="auto"/>
            <w:left w:val="none" w:sz="0" w:space="0" w:color="auto"/>
            <w:bottom w:val="none" w:sz="0" w:space="0" w:color="auto"/>
            <w:right w:val="none" w:sz="0" w:space="0" w:color="auto"/>
          </w:divBdr>
          <w:divsChild>
            <w:div w:id="1587226647">
              <w:marLeft w:val="0"/>
              <w:marRight w:val="0"/>
              <w:marTop w:val="0"/>
              <w:marBottom w:val="0"/>
              <w:divBdr>
                <w:top w:val="none" w:sz="0" w:space="0" w:color="auto"/>
                <w:left w:val="none" w:sz="0" w:space="0" w:color="auto"/>
                <w:bottom w:val="none" w:sz="0" w:space="0" w:color="auto"/>
                <w:right w:val="none" w:sz="0" w:space="0" w:color="auto"/>
              </w:divBdr>
            </w:div>
            <w:div w:id="909578678">
              <w:marLeft w:val="0"/>
              <w:marRight w:val="0"/>
              <w:marTop w:val="0"/>
              <w:marBottom w:val="0"/>
              <w:divBdr>
                <w:top w:val="none" w:sz="0" w:space="0" w:color="auto"/>
                <w:left w:val="none" w:sz="0" w:space="0" w:color="auto"/>
                <w:bottom w:val="none" w:sz="0" w:space="0" w:color="auto"/>
                <w:right w:val="none" w:sz="0" w:space="0" w:color="auto"/>
              </w:divBdr>
              <w:divsChild>
                <w:div w:id="2138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718">
          <w:marLeft w:val="0"/>
          <w:marRight w:val="0"/>
          <w:marTop w:val="0"/>
          <w:marBottom w:val="0"/>
          <w:divBdr>
            <w:top w:val="none" w:sz="0" w:space="0" w:color="auto"/>
            <w:left w:val="none" w:sz="0" w:space="0" w:color="auto"/>
            <w:bottom w:val="none" w:sz="0" w:space="0" w:color="auto"/>
            <w:right w:val="none" w:sz="0" w:space="0" w:color="auto"/>
          </w:divBdr>
          <w:divsChild>
            <w:div w:id="713431043">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sChild>
                <w:div w:id="99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0F7EB20488F4D8CCA90D09C3F1764" ma:contentTypeVersion="0" ma:contentTypeDescription="Create a new document." ma:contentTypeScope="" ma:versionID="313e522737ea96c15878f7e70ca5ad90">
  <xsd:schema xmlns:xsd="http://www.w3.org/2001/XMLSchema" xmlns:xs="http://www.w3.org/2001/XMLSchema" xmlns:p="http://schemas.microsoft.com/office/2006/metadata/properties" xmlns:ns2="00f0e45c-c332-4237-8edc-2b94bdb09d1d" targetNamespace="http://schemas.microsoft.com/office/2006/metadata/properties" ma:root="true" ma:fieldsID="82773d45fa5fc3402ca93a103849b884" ns2:_="">
    <xsd:import namespace="00f0e45c-c332-4237-8edc-2b94bdb09d1d"/>
    <xsd:element name="properties">
      <xsd:complexType>
        <xsd:sequence>
          <xsd:element name="documentManagement">
            <xsd:complexType>
              <xsd:all>
                <xsd:element ref="ns2:Audience1" minOccurs="0"/>
                <xsd:element ref="ns2: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udience1 xmlns="00f0e45c-c332-4237-8edc-2b94bdb09d1d"/>
    <Site xmlns="00f0e45c-c332-4237-8edc-2b94bdb09d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3686-B79E-4F88-8D69-094FD83A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e45c-c332-4237-8edc-2b94bdb0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D1127-C480-48F2-B5D2-66E44C1FC38B}">
  <ds:schemaRefs>
    <ds:schemaRef ds:uri="http://schemas.microsoft.com/office/2006/metadata/properties"/>
    <ds:schemaRef ds:uri="00f0e45c-c332-4237-8edc-2b94bdb09d1d"/>
  </ds:schemaRefs>
</ds:datastoreItem>
</file>

<file path=customXml/itemProps3.xml><?xml version="1.0" encoding="utf-8"?>
<ds:datastoreItem xmlns:ds="http://schemas.openxmlformats.org/officeDocument/2006/customXml" ds:itemID="{B80F8F32-E6A1-4682-8FBA-7E069FE0627E}">
  <ds:schemaRefs>
    <ds:schemaRef ds:uri="http://schemas.microsoft.com/sharepoint/v3/contenttype/forms"/>
  </ds:schemaRefs>
</ds:datastoreItem>
</file>

<file path=customXml/itemProps4.xml><?xml version="1.0" encoding="utf-8"?>
<ds:datastoreItem xmlns:ds="http://schemas.openxmlformats.org/officeDocument/2006/customXml" ds:itemID="{0A4917D9-1D26-4999-ACB4-C2F67DC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NOSM Policy Regarding Academic  Appeals</vt:lpstr>
    </vt:vector>
  </TitlesOfParts>
  <Company>Microsoft</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NOSM Policy Regarding Academic  Appeals</dc:title>
  <dc:creator>Gina</dc:creator>
  <cp:lastModifiedBy>Gina Kennedy</cp:lastModifiedBy>
  <cp:revision>2</cp:revision>
  <cp:lastPrinted>2017-03-14T19:09:00Z</cp:lastPrinted>
  <dcterms:created xsi:type="dcterms:W3CDTF">2018-12-19T23:34:00Z</dcterms:created>
  <dcterms:modified xsi:type="dcterms:W3CDTF">2018-12-19T23:34:00Z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0x0101006F30F7EB20488F4D8CCA90D09C3F1764</vt:lpwstr>
  </property>
</Properties>
</file>