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C3BC" w14:textId="215B2823" w:rsidR="00B632CA" w:rsidRPr="000975DF" w:rsidRDefault="00475769" w:rsidP="00EF54FE">
      <w:pPr>
        <w:tabs>
          <w:tab w:val="right" w:pos="9360"/>
        </w:tabs>
        <w:spacing w:after="240" w:line="240" w:lineRule="auto"/>
        <w:jc w:val="right"/>
        <w:textAlignment w:val="baseline"/>
        <w:rPr>
          <w:rFonts w:ascii="Arial Black" w:eastAsia="Times New Roman" w:hAnsi="Arial Black" w:cs="Arial"/>
          <w:spacing w:val="8"/>
          <w:sz w:val="26"/>
          <w:szCs w:val="26"/>
          <w:lang w:eastAsia="en-CA"/>
        </w:rPr>
      </w:pPr>
      <w:r w:rsidRPr="000975DF">
        <w:rPr>
          <w:rFonts w:ascii="Arial Black" w:eastAsia="Times New Roman" w:hAnsi="Arial Black" w:cs="Arial"/>
          <w:noProof/>
          <w:spacing w:val="8"/>
          <w:sz w:val="26"/>
          <w:szCs w:val="26"/>
          <w:lang w:eastAsia="en-CA"/>
        </w:rPr>
        <w:drawing>
          <wp:anchor distT="0" distB="0" distL="114300" distR="114300" simplePos="0" relativeHeight="251658240" behindDoc="0" locked="0" layoutInCell="1" allowOverlap="1" wp14:anchorId="495F7B59" wp14:editId="3019CA4B">
            <wp:simplePos x="0" y="0"/>
            <wp:positionH relativeFrom="column">
              <wp:posOffset>-298450</wp:posOffset>
            </wp:positionH>
            <wp:positionV relativeFrom="paragraph">
              <wp:posOffset>-464820</wp:posOffset>
            </wp:positionV>
            <wp:extent cx="2022231" cy="100692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SM_trilingual_logo_horizontal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2231" cy="1006920"/>
                    </a:xfrm>
                    <a:prstGeom prst="rect">
                      <a:avLst/>
                    </a:prstGeom>
                  </pic:spPr>
                </pic:pic>
              </a:graphicData>
            </a:graphic>
            <wp14:sizeRelH relativeFrom="page">
              <wp14:pctWidth>0</wp14:pctWidth>
            </wp14:sizeRelH>
            <wp14:sizeRelV relativeFrom="page">
              <wp14:pctHeight>0</wp14:pctHeight>
            </wp14:sizeRelV>
          </wp:anchor>
        </w:drawing>
      </w:r>
      <w:r w:rsidR="00B632CA" w:rsidRPr="000975DF">
        <w:rPr>
          <w:rFonts w:ascii="Arial Black" w:eastAsia="Times New Roman" w:hAnsi="Arial Black" w:cs="Arial"/>
          <w:spacing w:val="8"/>
          <w:sz w:val="26"/>
          <w:szCs w:val="26"/>
          <w:lang w:eastAsia="en-CA"/>
        </w:rPr>
        <w:t>NORTHERN ONTARIO SCHOOL OF MEDICINE</w:t>
      </w:r>
    </w:p>
    <w:p w14:paraId="53DDE71A" w14:textId="46A6DF5D" w:rsidR="005513B7" w:rsidRPr="000975DF" w:rsidRDefault="003F58A2" w:rsidP="00EF54FE">
      <w:pPr>
        <w:tabs>
          <w:tab w:val="right" w:pos="9360"/>
        </w:tabs>
        <w:spacing w:after="0" w:line="240" w:lineRule="auto"/>
        <w:contextualSpacing/>
        <w:jc w:val="right"/>
        <w:textAlignment w:val="baseline"/>
        <w:rPr>
          <w:rFonts w:ascii="Arial Black" w:eastAsia="Times New Roman" w:hAnsi="Arial Black" w:cs="Arial"/>
          <w:spacing w:val="16"/>
          <w:sz w:val="26"/>
          <w:szCs w:val="26"/>
          <w:lang w:eastAsia="en-CA"/>
        </w:rPr>
      </w:pPr>
      <w:r w:rsidRPr="000975DF">
        <w:rPr>
          <w:rFonts w:ascii="Arial Black" w:eastAsia="Times New Roman" w:hAnsi="Arial Black" w:cs="Arial"/>
          <w:b/>
          <w:spacing w:val="16"/>
          <w:sz w:val="26"/>
          <w:szCs w:val="26"/>
          <w:lang w:eastAsia="en-CA"/>
        </w:rPr>
        <w:t>Po</w:t>
      </w:r>
      <w:r w:rsidRPr="000975DF">
        <w:rPr>
          <w:rFonts w:ascii="Arial Black" w:eastAsia="Times New Roman" w:hAnsi="Arial Black" w:cs="Arial"/>
          <w:spacing w:val="16"/>
          <w:sz w:val="26"/>
          <w:szCs w:val="26"/>
          <w:lang w:eastAsia="en-CA"/>
        </w:rPr>
        <w:t>licy</w:t>
      </w:r>
    </w:p>
    <w:tbl>
      <w:tblPr>
        <w:tblpPr w:leftFromText="187" w:rightFromText="187" w:vertAnchor="text" w:horzAnchor="margin" w:tblpXSpec="center" w:tblpY="402"/>
        <w:tblW w:w="10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834"/>
        <w:gridCol w:w="1844"/>
        <w:gridCol w:w="1417"/>
        <w:gridCol w:w="1835"/>
        <w:gridCol w:w="1203"/>
        <w:gridCol w:w="223"/>
        <w:gridCol w:w="587"/>
        <w:gridCol w:w="1227"/>
      </w:tblGrid>
      <w:tr w:rsidR="007C6502" w:rsidRPr="000975DF" w14:paraId="41849D56" w14:textId="77777777" w:rsidTr="0074134D">
        <w:trPr>
          <w:trHeight w:hRule="exact" w:val="825"/>
        </w:trPr>
        <w:tc>
          <w:tcPr>
            <w:tcW w:w="8133"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FFFFFF" w:themeColor="background1"/>
            </w:tcBorders>
            <w:shd w:val="clear" w:color="auto" w:fill="DBE5F1" w:themeFill="accent1" w:themeFillTint="33"/>
            <w:vAlign w:val="center"/>
          </w:tcPr>
          <w:p w14:paraId="78860DDC" w14:textId="266E6D18" w:rsidR="007C6502" w:rsidRPr="007C6502" w:rsidRDefault="007C6502" w:rsidP="000C6597">
            <w:pPr>
              <w:rPr>
                <w:rFonts w:ascii="Arial" w:hAnsi="Arial" w:cs="Arial"/>
                <w:b/>
              </w:rPr>
            </w:pPr>
            <w:r w:rsidRPr="007C6502">
              <w:rPr>
                <w:rFonts w:ascii="Arial" w:hAnsi="Arial" w:cs="Arial"/>
                <w:b/>
              </w:rPr>
              <w:t>DESIGNATION OF REGISTRATION FEES RECEIVED FROM THE ONTARIO MEDICAL STUDENT APPLICATION SERVICE (OMSAS) POLICY</w:t>
            </w:r>
          </w:p>
          <w:p w14:paraId="755BF9B9" w14:textId="77777777" w:rsidR="007C6502" w:rsidRPr="007C6502" w:rsidRDefault="007C6502" w:rsidP="000C6597">
            <w:pPr>
              <w:rPr>
                <w:rFonts w:ascii="Arial" w:hAnsi="Arial" w:cs="Arial"/>
                <w:b/>
              </w:rPr>
            </w:pPr>
          </w:p>
          <w:p w14:paraId="71FC07CF" w14:textId="496705C2" w:rsidR="007C6502" w:rsidRPr="007C6502" w:rsidRDefault="007C6502" w:rsidP="00675996">
            <w:pPr>
              <w:spacing w:after="0" w:line="264" w:lineRule="auto"/>
              <w:ind w:right="162"/>
              <w:jc w:val="center"/>
              <w:rPr>
                <w:rFonts w:ascii="Arial" w:hAnsi="Arial" w:cs="Arial"/>
              </w:rPr>
            </w:pPr>
            <w:r w:rsidRPr="007C6502">
              <w:rPr>
                <w:rFonts w:ascii="Arial" w:hAnsi="Arial" w:cs="Arial"/>
              </w:rPr>
              <w:t xml:space="preserve">Designation </w:t>
            </w:r>
          </w:p>
        </w:tc>
        <w:tc>
          <w:tcPr>
            <w:tcW w:w="810"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FFFFFF" w:themeColor="background1"/>
            </w:tcBorders>
            <w:shd w:val="clear" w:color="auto" w:fill="DBE5F1" w:themeFill="accent1" w:themeFillTint="33"/>
            <w:vAlign w:val="center"/>
          </w:tcPr>
          <w:p w14:paraId="6CC49040" w14:textId="77777777" w:rsidR="007C6502" w:rsidRPr="000975DF" w:rsidRDefault="007C6502" w:rsidP="001447AB">
            <w:pPr>
              <w:spacing w:after="0" w:line="264" w:lineRule="auto"/>
              <w:ind w:left="-25" w:right="-115"/>
              <w:rPr>
                <w:rFonts w:ascii="Arial" w:hAnsi="Arial" w:cs="Arial"/>
                <w:b/>
              </w:rPr>
            </w:pPr>
            <w:r w:rsidRPr="000975DF">
              <w:rPr>
                <w:rFonts w:ascii="Arial" w:hAnsi="Arial" w:cs="Arial"/>
                <w:b/>
              </w:rPr>
              <w:t>Class:</w:t>
            </w:r>
          </w:p>
        </w:tc>
        <w:tc>
          <w:tcPr>
            <w:tcW w:w="1227" w:type="dxa"/>
            <w:tcBorders>
              <w:top w:val="single" w:sz="6" w:space="0" w:color="BFBFBF" w:themeColor="background1" w:themeShade="BF"/>
              <w:left w:val="single" w:sz="4" w:space="0" w:color="FFFFFF" w:themeColor="background1"/>
              <w:bottom w:val="single" w:sz="6" w:space="0" w:color="BFBFBF" w:themeColor="background1" w:themeShade="BF"/>
              <w:right w:val="single" w:sz="6" w:space="0" w:color="BFBFBF" w:themeColor="background1" w:themeShade="BF"/>
            </w:tcBorders>
            <w:shd w:val="clear" w:color="auto" w:fill="DBE5F1" w:themeFill="accent1" w:themeFillTint="33"/>
            <w:vAlign w:val="center"/>
          </w:tcPr>
          <w:p w14:paraId="4BDEE85A" w14:textId="69826522" w:rsidR="007C6502" w:rsidRPr="000975DF" w:rsidRDefault="007C6502" w:rsidP="001447AB">
            <w:pPr>
              <w:spacing w:after="0" w:line="264" w:lineRule="auto"/>
              <w:jc w:val="center"/>
              <w:rPr>
                <w:rFonts w:ascii="Arial" w:hAnsi="Arial" w:cs="Arial"/>
                <w:b/>
              </w:rPr>
            </w:pPr>
            <w:r>
              <w:rPr>
                <w:rFonts w:ascii="Arial" w:hAnsi="Arial" w:cs="Arial"/>
                <w:b/>
              </w:rPr>
              <w:t>A</w:t>
            </w:r>
          </w:p>
        </w:tc>
      </w:tr>
      <w:tr w:rsidR="000975DF" w:rsidRPr="000975DF" w14:paraId="1BC55909" w14:textId="77777777" w:rsidTr="00D123E8">
        <w:trPr>
          <w:trHeight w:hRule="exact" w:val="624"/>
        </w:trPr>
        <w:tc>
          <w:tcPr>
            <w:tcW w:w="1834" w:type="dxa"/>
            <w:tcBorders>
              <w:top w:val="single" w:sz="6" w:space="0" w:color="BFBFBF" w:themeColor="background1" w:themeShade="BF"/>
            </w:tcBorders>
            <w:shd w:val="clear" w:color="auto" w:fill="auto"/>
            <w:vAlign w:val="center"/>
          </w:tcPr>
          <w:p w14:paraId="1794C183" w14:textId="77777777" w:rsidR="00E82444" w:rsidRPr="000975DF" w:rsidRDefault="00E82444" w:rsidP="00675996">
            <w:pPr>
              <w:spacing w:after="0"/>
              <w:ind w:right="-115"/>
              <w:rPr>
                <w:rFonts w:ascii="Arial" w:hAnsi="Arial" w:cs="Arial"/>
                <w:b/>
              </w:rPr>
            </w:pPr>
            <w:r w:rsidRPr="000975DF">
              <w:rPr>
                <w:rFonts w:ascii="Arial" w:hAnsi="Arial" w:cs="Arial"/>
                <w:b/>
              </w:rPr>
              <w:t xml:space="preserve">Approved By:  </w:t>
            </w:r>
          </w:p>
        </w:tc>
        <w:tc>
          <w:tcPr>
            <w:tcW w:w="8336" w:type="dxa"/>
            <w:gridSpan w:val="7"/>
            <w:tcBorders>
              <w:top w:val="single" w:sz="6" w:space="0" w:color="BFBFBF" w:themeColor="background1" w:themeShade="BF"/>
            </w:tcBorders>
            <w:shd w:val="clear" w:color="auto" w:fill="auto"/>
            <w:vAlign w:val="center"/>
          </w:tcPr>
          <w:tbl>
            <w:tblPr>
              <w:tblpPr w:leftFromText="187" w:rightFromText="187" w:bottomFromText="200" w:vertAnchor="text" w:horzAnchor="margin" w:tblpXSpec="center" w:tblpY="402"/>
              <w:tblW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8336"/>
            </w:tblGrid>
            <w:tr w:rsidR="003F6483" w14:paraId="023C54E9" w14:textId="77777777" w:rsidTr="003F6483">
              <w:trPr>
                <w:trHeight w:val="624"/>
              </w:trPr>
              <w:tc>
                <w:tcPr>
                  <w:tcW w:w="83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6EAA156" w14:textId="51D5DD35" w:rsidR="003F6483" w:rsidRDefault="00FA199A" w:rsidP="00F847CD">
                  <w:pPr>
                    <w:spacing w:after="0"/>
                    <w:ind w:right="162"/>
                    <w:rPr>
                      <w:rFonts w:ascii="Arial" w:hAnsi="Arial" w:cs="Arial"/>
                    </w:rPr>
                  </w:pPr>
                  <w:r>
                    <w:rPr>
                      <w:rFonts w:ascii="Arial" w:hAnsi="Arial" w:cs="Arial"/>
                    </w:rPr>
                    <w:t>Board of Directors</w:t>
                  </w:r>
                </w:p>
              </w:tc>
            </w:tr>
          </w:tbl>
          <w:p w14:paraId="40D08D31" w14:textId="211ACCD1" w:rsidR="00E82444" w:rsidRPr="000975DF" w:rsidRDefault="00E82444" w:rsidP="003F6483">
            <w:pPr>
              <w:spacing w:after="0"/>
              <w:ind w:right="162"/>
              <w:rPr>
                <w:rFonts w:ascii="Arial" w:hAnsi="Arial" w:cs="Arial"/>
              </w:rPr>
            </w:pPr>
          </w:p>
        </w:tc>
      </w:tr>
      <w:tr w:rsidR="000975DF" w:rsidRPr="000975DF" w14:paraId="13986779" w14:textId="77777777" w:rsidTr="00D123E8">
        <w:trPr>
          <w:trHeight w:hRule="exact" w:val="624"/>
        </w:trPr>
        <w:tc>
          <w:tcPr>
            <w:tcW w:w="1834" w:type="dxa"/>
            <w:shd w:val="clear" w:color="auto" w:fill="auto"/>
            <w:vAlign w:val="center"/>
          </w:tcPr>
          <w:p w14:paraId="5530FC4C" w14:textId="77777777" w:rsidR="00675996" w:rsidRPr="000975DF" w:rsidRDefault="001D65D7" w:rsidP="00675996">
            <w:pPr>
              <w:spacing w:after="0"/>
              <w:ind w:right="-115"/>
              <w:rPr>
                <w:rFonts w:ascii="Arial" w:hAnsi="Arial" w:cs="Arial"/>
                <w:b/>
              </w:rPr>
            </w:pPr>
            <w:r w:rsidRPr="000975DF">
              <w:rPr>
                <w:rFonts w:ascii="Arial" w:hAnsi="Arial" w:cs="Arial"/>
                <w:b/>
              </w:rPr>
              <w:t>Approval</w:t>
            </w:r>
          </w:p>
          <w:p w14:paraId="7CF565A3" w14:textId="168CD54C" w:rsidR="001D65D7" w:rsidRPr="000975DF" w:rsidRDefault="001D65D7" w:rsidP="00675996">
            <w:pPr>
              <w:spacing w:after="0"/>
              <w:ind w:right="-115"/>
              <w:rPr>
                <w:rFonts w:ascii="Arial" w:hAnsi="Arial" w:cs="Arial"/>
                <w:b/>
              </w:rPr>
            </w:pPr>
            <w:r w:rsidRPr="000975DF">
              <w:rPr>
                <w:rFonts w:ascii="Arial" w:hAnsi="Arial" w:cs="Arial"/>
                <w:b/>
              </w:rPr>
              <w:t>Date:</w:t>
            </w:r>
          </w:p>
        </w:tc>
        <w:tc>
          <w:tcPr>
            <w:tcW w:w="1844" w:type="dxa"/>
            <w:shd w:val="clear" w:color="auto" w:fill="auto"/>
            <w:vAlign w:val="center"/>
          </w:tcPr>
          <w:p w14:paraId="6D492755" w14:textId="5F8A3696" w:rsidR="001D65D7" w:rsidRPr="000975DF" w:rsidRDefault="00FA199A" w:rsidP="00675996">
            <w:pPr>
              <w:spacing w:after="0"/>
              <w:ind w:right="162"/>
              <w:rPr>
                <w:rFonts w:ascii="Arial" w:hAnsi="Arial" w:cs="Arial"/>
              </w:rPr>
            </w:pPr>
            <w:r>
              <w:rPr>
                <w:rFonts w:ascii="Arial" w:hAnsi="Arial" w:cs="Arial"/>
              </w:rPr>
              <w:t>2018 11 23</w:t>
            </w:r>
          </w:p>
        </w:tc>
        <w:tc>
          <w:tcPr>
            <w:tcW w:w="1417" w:type="dxa"/>
            <w:shd w:val="clear" w:color="auto" w:fill="auto"/>
            <w:vAlign w:val="center"/>
          </w:tcPr>
          <w:p w14:paraId="2A76D14E" w14:textId="77777777" w:rsidR="001D65D7" w:rsidRPr="000975DF" w:rsidRDefault="001D65D7" w:rsidP="00675996">
            <w:pPr>
              <w:spacing w:after="0"/>
              <w:ind w:right="-115"/>
              <w:rPr>
                <w:rFonts w:ascii="Arial" w:hAnsi="Arial" w:cs="Arial"/>
                <w:b/>
              </w:rPr>
            </w:pPr>
            <w:r w:rsidRPr="000975DF">
              <w:rPr>
                <w:rFonts w:ascii="Arial" w:hAnsi="Arial" w:cs="Arial"/>
                <w:b/>
              </w:rPr>
              <w:t>Effective Date:</w:t>
            </w:r>
          </w:p>
        </w:tc>
        <w:tc>
          <w:tcPr>
            <w:tcW w:w="1835" w:type="dxa"/>
            <w:shd w:val="clear" w:color="auto" w:fill="auto"/>
            <w:vAlign w:val="center"/>
          </w:tcPr>
          <w:p w14:paraId="5069AFC2" w14:textId="1565631C" w:rsidR="001D65D7" w:rsidRPr="000975DF" w:rsidRDefault="00FA199A" w:rsidP="00675996">
            <w:pPr>
              <w:spacing w:after="0"/>
              <w:ind w:right="162"/>
              <w:rPr>
                <w:rFonts w:ascii="Arial" w:hAnsi="Arial" w:cs="Arial"/>
              </w:rPr>
            </w:pPr>
            <w:r>
              <w:rPr>
                <w:rFonts w:ascii="Arial" w:hAnsi="Arial" w:cs="Arial"/>
              </w:rPr>
              <w:t>2018 05 01</w:t>
            </w:r>
            <w:r w:rsidR="00C60E81">
              <w:rPr>
                <w:rFonts w:ascii="Arial" w:hAnsi="Arial" w:cs="Arial"/>
              </w:rPr>
              <w:t xml:space="preserve"> </w:t>
            </w:r>
          </w:p>
        </w:tc>
        <w:tc>
          <w:tcPr>
            <w:tcW w:w="1426" w:type="dxa"/>
            <w:gridSpan w:val="2"/>
            <w:shd w:val="clear" w:color="auto" w:fill="auto"/>
            <w:vAlign w:val="center"/>
          </w:tcPr>
          <w:p w14:paraId="0C2DA38A" w14:textId="691F36D9" w:rsidR="001D65D7" w:rsidRPr="000975DF" w:rsidRDefault="00675996" w:rsidP="00675996">
            <w:pPr>
              <w:spacing w:after="0"/>
              <w:ind w:right="162"/>
              <w:rPr>
                <w:rFonts w:ascii="Arial" w:hAnsi="Arial" w:cs="Arial"/>
              </w:rPr>
            </w:pPr>
            <w:r w:rsidRPr="000975DF">
              <w:rPr>
                <w:rFonts w:ascii="Arial" w:hAnsi="Arial" w:cs="Arial"/>
                <w:b/>
              </w:rPr>
              <w:t>Review Date:</w:t>
            </w:r>
          </w:p>
        </w:tc>
        <w:tc>
          <w:tcPr>
            <w:tcW w:w="1814" w:type="dxa"/>
            <w:gridSpan w:val="2"/>
            <w:shd w:val="clear" w:color="auto" w:fill="auto"/>
            <w:vAlign w:val="center"/>
          </w:tcPr>
          <w:p w14:paraId="2B4866B1" w14:textId="410E555D" w:rsidR="001D65D7" w:rsidRPr="000975DF" w:rsidRDefault="00FA199A" w:rsidP="00675996">
            <w:pPr>
              <w:spacing w:after="0"/>
              <w:ind w:right="162"/>
              <w:rPr>
                <w:rFonts w:ascii="Arial" w:hAnsi="Arial" w:cs="Arial"/>
              </w:rPr>
            </w:pPr>
            <w:r>
              <w:rPr>
                <w:rFonts w:ascii="Arial" w:hAnsi="Arial" w:cs="Arial"/>
              </w:rPr>
              <w:t>2021 11 23</w:t>
            </w:r>
          </w:p>
        </w:tc>
      </w:tr>
      <w:tr w:rsidR="00F847CD" w:rsidRPr="000975DF" w14:paraId="2057A042" w14:textId="77777777" w:rsidTr="00D123E8">
        <w:trPr>
          <w:trHeight w:hRule="exact" w:val="964"/>
        </w:trPr>
        <w:tc>
          <w:tcPr>
            <w:tcW w:w="1834" w:type="dxa"/>
            <w:shd w:val="clear" w:color="auto" w:fill="auto"/>
            <w:vAlign w:val="center"/>
          </w:tcPr>
          <w:p w14:paraId="26F8E880" w14:textId="77777777" w:rsidR="00F847CD" w:rsidRPr="000975DF" w:rsidRDefault="00F847CD" w:rsidP="00F847CD">
            <w:pPr>
              <w:spacing w:after="0"/>
              <w:ind w:right="-115"/>
              <w:rPr>
                <w:rFonts w:ascii="Arial" w:hAnsi="Arial" w:cs="Arial"/>
                <w:b/>
              </w:rPr>
            </w:pPr>
            <w:r w:rsidRPr="000975DF">
              <w:rPr>
                <w:rFonts w:ascii="Arial" w:hAnsi="Arial" w:cs="Arial"/>
                <w:b/>
              </w:rPr>
              <w:t>Responsible Portfolio/Unit/</w:t>
            </w:r>
          </w:p>
          <w:p w14:paraId="58C65842" w14:textId="2642093A" w:rsidR="00F847CD" w:rsidRPr="000975DF" w:rsidRDefault="00F847CD" w:rsidP="00F847CD">
            <w:pPr>
              <w:spacing w:after="0"/>
              <w:ind w:right="-115"/>
              <w:rPr>
                <w:rFonts w:ascii="Arial" w:hAnsi="Arial" w:cs="Arial"/>
                <w:b/>
              </w:rPr>
            </w:pPr>
            <w:r w:rsidRPr="000975DF">
              <w:rPr>
                <w:rFonts w:ascii="Arial" w:hAnsi="Arial" w:cs="Arial"/>
                <w:b/>
              </w:rPr>
              <w:t xml:space="preserve">Committee:  </w:t>
            </w:r>
          </w:p>
        </w:tc>
        <w:tc>
          <w:tcPr>
            <w:tcW w:w="8336" w:type="dxa"/>
            <w:gridSpan w:val="7"/>
            <w:shd w:val="clear" w:color="auto" w:fill="auto"/>
            <w:vAlign w:val="center"/>
          </w:tcPr>
          <w:p w14:paraId="72A6E4BD" w14:textId="2CF3FA50" w:rsidR="00F847CD" w:rsidRDefault="00F847CD" w:rsidP="00F847CD">
            <w:pPr>
              <w:spacing w:after="0"/>
              <w:rPr>
                <w:rFonts w:ascii="Arial" w:hAnsi="Arial" w:cs="Arial"/>
              </w:rPr>
            </w:pPr>
          </w:p>
          <w:p w14:paraId="4C34CADF" w14:textId="4FD69596" w:rsidR="00F847CD" w:rsidRPr="000975DF" w:rsidRDefault="00FA199A" w:rsidP="00F847CD">
            <w:pPr>
              <w:spacing w:after="0"/>
              <w:rPr>
                <w:rFonts w:ascii="Arial" w:hAnsi="Arial" w:cs="Arial"/>
              </w:rPr>
            </w:pPr>
            <w:r>
              <w:rPr>
                <w:rFonts w:ascii="Arial" w:hAnsi="Arial" w:cs="Arial"/>
              </w:rPr>
              <w:t xml:space="preserve"> Administration and Operations</w:t>
            </w:r>
          </w:p>
        </w:tc>
      </w:tr>
      <w:tr w:rsidR="00F847CD" w:rsidRPr="000975DF" w14:paraId="0DB03C05" w14:textId="77777777" w:rsidTr="00D123E8">
        <w:trPr>
          <w:trHeight w:hRule="exact" w:val="624"/>
        </w:trPr>
        <w:tc>
          <w:tcPr>
            <w:tcW w:w="1834" w:type="dxa"/>
            <w:shd w:val="clear" w:color="auto" w:fill="auto"/>
            <w:vAlign w:val="center"/>
          </w:tcPr>
          <w:p w14:paraId="5CABD63F" w14:textId="77777777" w:rsidR="00F847CD" w:rsidRPr="000975DF" w:rsidRDefault="00F847CD" w:rsidP="00F847CD">
            <w:pPr>
              <w:spacing w:after="0"/>
              <w:ind w:right="-115"/>
              <w:rPr>
                <w:rFonts w:ascii="Arial" w:hAnsi="Arial" w:cs="Arial"/>
                <w:b/>
              </w:rPr>
            </w:pPr>
            <w:r w:rsidRPr="000975DF">
              <w:rPr>
                <w:rFonts w:ascii="Arial" w:hAnsi="Arial" w:cs="Arial"/>
                <w:b/>
              </w:rPr>
              <w:t>Responsible Officer(s):</w:t>
            </w:r>
          </w:p>
        </w:tc>
        <w:tc>
          <w:tcPr>
            <w:tcW w:w="8336" w:type="dxa"/>
            <w:gridSpan w:val="7"/>
            <w:shd w:val="clear" w:color="auto" w:fill="auto"/>
            <w:vAlign w:val="center"/>
          </w:tcPr>
          <w:tbl>
            <w:tblPr>
              <w:tblpPr w:leftFromText="187" w:rightFromText="187" w:bottomFromText="200" w:vertAnchor="text" w:horzAnchor="margin" w:tblpXSpec="center" w:tblpY="402"/>
              <w:tblW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8336"/>
            </w:tblGrid>
            <w:tr w:rsidR="00F847CD" w14:paraId="5C7E9135" w14:textId="77777777" w:rsidTr="003F6483">
              <w:trPr>
                <w:trHeight w:val="624"/>
              </w:trPr>
              <w:tc>
                <w:tcPr>
                  <w:tcW w:w="83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3BAFD4A" w14:textId="0200B00E" w:rsidR="00F847CD" w:rsidRDefault="00F847CD" w:rsidP="00F847CD">
                  <w:pPr>
                    <w:spacing w:after="0"/>
                    <w:rPr>
                      <w:rFonts w:ascii="Arial" w:hAnsi="Arial" w:cs="Arial"/>
                    </w:rPr>
                  </w:pPr>
                </w:p>
                <w:p w14:paraId="6ADDDD45" w14:textId="2CEE9A41" w:rsidR="00F847CD" w:rsidRDefault="00F847CD" w:rsidP="00F847CD">
                  <w:pPr>
                    <w:spacing w:after="0"/>
                    <w:ind w:right="-115"/>
                    <w:rPr>
                      <w:rFonts w:ascii="Arial" w:hAnsi="Arial" w:cs="Arial"/>
                    </w:rPr>
                  </w:pPr>
                  <w:r w:rsidRPr="000975DF">
                    <w:rPr>
                      <w:rFonts w:ascii="Arial" w:hAnsi="Arial" w:cs="Arial"/>
                    </w:rPr>
                    <w:t>C</w:t>
                  </w:r>
                  <w:r>
                    <w:rPr>
                      <w:rFonts w:ascii="Arial" w:hAnsi="Arial" w:cs="Arial"/>
                    </w:rPr>
                    <w:t>hief Op</w:t>
                  </w:r>
                  <w:r w:rsidR="00FA199A">
                    <w:rPr>
                      <w:rFonts w:ascii="Arial" w:hAnsi="Arial" w:cs="Arial"/>
                    </w:rPr>
                    <w:t>erating Officer</w:t>
                  </w:r>
                </w:p>
              </w:tc>
            </w:tr>
          </w:tbl>
          <w:p w14:paraId="474719A9" w14:textId="19FD9CF8" w:rsidR="00F847CD" w:rsidRPr="000975DF" w:rsidRDefault="00F847CD" w:rsidP="00F847CD">
            <w:pPr>
              <w:spacing w:after="0"/>
              <w:ind w:right="-115"/>
              <w:rPr>
                <w:rFonts w:ascii="Arial" w:hAnsi="Arial" w:cs="Arial"/>
              </w:rPr>
            </w:pPr>
          </w:p>
        </w:tc>
      </w:tr>
    </w:tbl>
    <w:p w14:paraId="3CFB3434" w14:textId="77777777" w:rsidR="005513B7" w:rsidRPr="00E82444" w:rsidRDefault="00E82444" w:rsidP="002E3F95">
      <w:pPr>
        <w:tabs>
          <w:tab w:val="right" w:pos="9360"/>
        </w:tabs>
        <w:spacing w:line="240" w:lineRule="auto"/>
        <w:jc w:val="right"/>
        <w:textAlignment w:val="baseline"/>
        <w:rPr>
          <w:rFonts w:ascii="Arial Bold" w:eastAsia="Times New Roman" w:hAnsi="Arial Bold" w:cs="Arial"/>
          <w:b/>
          <w:color w:val="002060"/>
          <w:spacing w:val="16"/>
          <w:sz w:val="16"/>
          <w:szCs w:val="16"/>
          <w:lang w:eastAsia="en-CA"/>
        </w:rPr>
      </w:pPr>
      <w:r w:rsidRPr="00E82444">
        <w:rPr>
          <w:rFonts w:ascii="Arial Black" w:eastAsia="Times New Roman" w:hAnsi="Arial Black" w:cs="Arial"/>
          <w:color w:val="002060"/>
          <w:spacing w:val="16"/>
          <w:sz w:val="16"/>
          <w:szCs w:val="16"/>
          <w:lang w:eastAsia="en-CA"/>
        </w:rPr>
        <w:t xml:space="preserve"> </w:t>
      </w:r>
    </w:p>
    <w:p w14:paraId="0C0E8510" w14:textId="77777777" w:rsidR="00B632CA" w:rsidRPr="00E67DC3" w:rsidRDefault="00B632CA" w:rsidP="0054143D">
      <w:pPr>
        <w:tabs>
          <w:tab w:val="right" w:pos="9270"/>
        </w:tabs>
        <w:spacing w:before="120" w:after="240"/>
        <w:contextualSpacing/>
        <w:textAlignment w:val="baseline"/>
        <w:rPr>
          <w:rFonts w:ascii="Arial" w:eastAsia="Times New Roman" w:hAnsi="Arial" w:cs="Arial"/>
          <w:lang w:eastAsia="en-CA"/>
        </w:rPr>
      </w:pPr>
    </w:p>
    <w:p w14:paraId="7D69C54A" w14:textId="628300D3" w:rsidR="000C6597" w:rsidRPr="000C6597" w:rsidRDefault="00675996" w:rsidP="000C6597">
      <w:pPr>
        <w:numPr>
          <w:ilvl w:val="0"/>
          <w:numId w:val="33"/>
        </w:numPr>
        <w:tabs>
          <w:tab w:val="clear" w:pos="720"/>
          <w:tab w:val="num" w:pos="0"/>
        </w:tabs>
        <w:spacing w:before="120" w:after="240"/>
        <w:ind w:left="358" w:hanging="539"/>
        <w:rPr>
          <w:rFonts w:ascii="Arial" w:hAnsi="Arial" w:cs="Arial"/>
          <w:b/>
          <w:sz w:val="24"/>
          <w:szCs w:val="24"/>
        </w:rPr>
      </w:pPr>
      <w:r>
        <w:rPr>
          <w:rFonts w:ascii="Arial" w:hAnsi="Arial" w:cs="Arial"/>
          <w:b/>
          <w:sz w:val="24"/>
          <w:szCs w:val="24"/>
        </w:rPr>
        <w:t xml:space="preserve"> </w:t>
      </w:r>
      <w:r w:rsidR="00882C14" w:rsidRPr="00675996">
        <w:rPr>
          <w:rFonts w:ascii="Arial" w:hAnsi="Arial" w:cs="Arial"/>
          <w:b/>
          <w:sz w:val="24"/>
          <w:szCs w:val="24"/>
        </w:rPr>
        <w:t>Purpose</w:t>
      </w:r>
    </w:p>
    <w:p w14:paraId="2E01F02D" w14:textId="2A2F1691" w:rsidR="000C6597" w:rsidRPr="00FA199A" w:rsidRDefault="000C6597" w:rsidP="00F6690D">
      <w:pPr>
        <w:ind w:left="720"/>
        <w:rPr>
          <w:rFonts w:ascii="Arial" w:hAnsi="Arial"/>
        </w:rPr>
      </w:pPr>
      <w:r w:rsidRPr="009F2D00">
        <w:rPr>
          <w:rFonts w:ascii="Arial" w:hAnsi="Arial"/>
        </w:rPr>
        <w:t>The objective of this policy is to provide funds for the general bursary fund of NOSM that will be available for disbursement to NO</w:t>
      </w:r>
      <w:r w:rsidR="00FA199A">
        <w:rPr>
          <w:rFonts w:ascii="Arial" w:hAnsi="Arial"/>
        </w:rPr>
        <w:t>SM students on an annual basis.</w:t>
      </w:r>
    </w:p>
    <w:p w14:paraId="762FF9D9" w14:textId="62DF1247" w:rsidR="000C6597" w:rsidRPr="00FA199A" w:rsidRDefault="000C6597" w:rsidP="00F6690D">
      <w:pPr>
        <w:ind w:left="720"/>
        <w:rPr>
          <w:rFonts w:ascii="Arial" w:hAnsi="Arial"/>
        </w:rPr>
      </w:pPr>
      <w:r w:rsidRPr="009F2D00">
        <w:rPr>
          <w:rFonts w:ascii="Arial" w:hAnsi="Arial"/>
        </w:rPr>
        <w:t>One of the goals of NOSM is to provide medical education that is accessible to all students and that the cost of medical education is not a deterrent</w:t>
      </w:r>
      <w:r w:rsidR="00FA199A">
        <w:rPr>
          <w:rFonts w:ascii="Arial" w:hAnsi="Arial"/>
        </w:rPr>
        <w:t xml:space="preserve"> for students applying to NOSM.</w:t>
      </w:r>
    </w:p>
    <w:p w14:paraId="6BFD05B0" w14:textId="0181B231" w:rsidR="000C6597" w:rsidRPr="009F2D00" w:rsidRDefault="000C6597" w:rsidP="00F6690D">
      <w:pPr>
        <w:ind w:left="720"/>
        <w:rPr>
          <w:rFonts w:ascii="Arial" w:hAnsi="Arial"/>
        </w:rPr>
      </w:pPr>
      <w:r w:rsidRPr="009F2D00">
        <w:rPr>
          <w:rFonts w:ascii="Arial" w:hAnsi="Arial"/>
        </w:rPr>
        <w:t xml:space="preserve">The annual cost of medical school tuition is approximately three times greater than the cost of tuition for undergraduate programs. This additional cost compounded with the additional four years required in medical school places a significant financial burden on all medical students.  One means of reducing this financial burden is to have sufficient bursary funds available for distribution to </w:t>
      </w:r>
      <w:r w:rsidR="00FA199A">
        <w:rPr>
          <w:rFonts w:ascii="Arial" w:hAnsi="Arial"/>
        </w:rPr>
        <w:t>students.</w:t>
      </w:r>
    </w:p>
    <w:p w14:paraId="209B539B" w14:textId="462F8BD0" w:rsidR="000C6597" w:rsidRPr="009F2D00" w:rsidRDefault="00FA199A" w:rsidP="000C6597">
      <w:pPr>
        <w:rPr>
          <w:rFonts w:ascii="Arial" w:hAnsi="Arial"/>
        </w:rPr>
      </w:pPr>
      <w:r>
        <w:rPr>
          <w:rFonts w:ascii="Arial" w:hAnsi="Arial"/>
        </w:rPr>
        <w:t xml:space="preserve">  </w:t>
      </w:r>
    </w:p>
    <w:p w14:paraId="66D5EBDE" w14:textId="77777777" w:rsidR="00F0309B" w:rsidRPr="00675996" w:rsidRDefault="00780F1D" w:rsidP="0054143D">
      <w:pPr>
        <w:numPr>
          <w:ilvl w:val="0"/>
          <w:numId w:val="33"/>
        </w:numPr>
        <w:shd w:val="clear" w:color="auto" w:fill="FFFFFF"/>
        <w:tabs>
          <w:tab w:val="clear" w:pos="720"/>
        </w:tabs>
        <w:spacing w:before="120" w:after="240"/>
        <w:ind w:left="358" w:hanging="539"/>
        <w:rPr>
          <w:rFonts w:ascii="Arial" w:hAnsi="Arial" w:cs="Arial"/>
          <w:i/>
          <w:iCs/>
          <w:sz w:val="24"/>
          <w:szCs w:val="24"/>
        </w:rPr>
      </w:pPr>
      <w:r w:rsidRPr="00675996">
        <w:rPr>
          <w:rFonts w:ascii="Arial" w:hAnsi="Arial" w:cs="Arial"/>
          <w:b/>
          <w:sz w:val="24"/>
          <w:szCs w:val="24"/>
        </w:rPr>
        <w:t>Scope</w:t>
      </w:r>
    </w:p>
    <w:p w14:paraId="1BC326E3" w14:textId="76925BDD" w:rsidR="00DB3894" w:rsidRPr="00F6690D" w:rsidRDefault="00FA199A" w:rsidP="00F6690D">
      <w:pPr>
        <w:pStyle w:val="ListParagraph"/>
        <w:rPr>
          <w:rFonts w:ascii="Arial" w:hAnsi="Arial"/>
        </w:rPr>
      </w:pPr>
      <w:r w:rsidRPr="00FA199A">
        <w:rPr>
          <w:rFonts w:ascii="Arial" w:hAnsi="Arial"/>
        </w:rPr>
        <w:t>Funds received from OMSAS be allocated t</w:t>
      </w:r>
      <w:r>
        <w:rPr>
          <w:rFonts w:ascii="Arial" w:hAnsi="Arial"/>
        </w:rPr>
        <w:t>o the NOSM general bursary fund.</w:t>
      </w:r>
    </w:p>
    <w:p w14:paraId="7C78CA3B" w14:textId="77777777" w:rsidR="003F58A2" w:rsidRPr="00675996" w:rsidRDefault="003F58A2" w:rsidP="0054143D">
      <w:pPr>
        <w:numPr>
          <w:ilvl w:val="0"/>
          <w:numId w:val="33"/>
        </w:numPr>
        <w:tabs>
          <w:tab w:val="left" w:pos="1440"/>
        </w:tabs>
        <w:spacing w:before="120" w:after="240"/>
        <w:ind w:left="358" w:hanging="539"/>
        <w:rPr>
          <w:rFonts w:ascii="Arial" w:hAnsi="Arial" w:cs="Arial"/>
          <w:b/>
          <w:sz w:val="24"/>
          <w:szCs w:val="24"/>
        </w:rPr>
      </w:pPr>
      <w:r w:rsidRPr="00675996">
        <w:rPr>
          <w:rFonts w:ascii="Arial" w:hAnsi="Arial" w:cs="Arial"/>
          <w:b/>
          <w:sz w:val="24"/>
          <w:szCs w:val="24"/>
        </w:rPr>
        <w:t>Definitions</w:t>
      </w:r>
    </w:p>
    <w:p w14:paraId="1D6F72F6" w14:textId="7CF377E1" w:rsidR="00F6690D" w:rsidRPr="00F6690D" w:rsidRDefault="00267A3C" w:rsidP="00F6690D">
      <w:pPr>
        <w:spacing w:before="120" w:after="240"/>
        <w:ind w:left="720"/>
        <w:rPr>
          <w:rStyle w:val="Emphasis"/>
          <w:rFonts w:ascii="Arial" w:hAnsi="Arial"/>
          <w:i w:val="0"/>
          <w:iCs w:val="0"/>
        </w:rPr>
      </w:pPr>
      <w:r w:rsidRPr="009F2D00">
        <w:rPr>
          <w:rFonts w:ascii="Arial" w:hAnsi="Arial"/>
        </w:rPr>
        <w:t>Students applying to medical schools in Ontario are required to pay an application fee to OMSAS</w:t>
      </w:r>
      <w:r>
        <w:rPr>
          <w:rFonts w:ascii="Arial" w:hAnsi="Arial"/>
        </w:rPr>
        <w:t xml:space="preserve"> for each school they apply to.</w:t>
      </w:r>
      <w:r w:rsidRPr="009F2D00">
        <w:rPr>
          <w:rFonts w:ascii="Arial" w:hAnsi="Arial"/>
        </w:rPr>
        <w:t xml:space="preserve"> The fees collected from students applying to NOSM are paid to the School annually. The fees received would typically be used to support the administration of the admissions process, but in the past, the Board of Directors has approved a motion to designate the</w:t>
      </w:r>
      <w:r w:rsidR="00F6690D">
        <w:rPr>
          <w:rFonts w:ascii="Arial" w:hAnsi="Arial"/>
        </w:rPr>
        <w:t>se funds to the bursary fund.</w:t>
      </w:r>
    </w:p>
    <w:p w14:paraId="441F6F9A" w14:textId="77777777" w:rsidR="00EB6E3E" w:rsidRPr="00675996" w:rsidRDefault="00EB6E3E" w:rsidP="0054143D">
      <w:pPr>
        <w:numPr>
          <w:ilvl w:val="0"/>
          <w:numId w:val="33"/>
        </w:numPr>
        <w:tabs>
          <w:tab w:val="left" w:pos="1440"/>
        </w:tabs>
        <w:spacing w:before="120" w:after="240"/>
        <w:ind w:left="357" w:hanging="539"/>
        <w:rPr>
          <w:rFonts w:ascii="Arial" w:hAnsi="Arial" w:cs="Arial"/>
          <w:b/>
          <w:sz w:val="24"/>
          <w:szCs w:val="24"/>
        </w:rPr>
      </w:pPr>
      <w:r w:rsidRPr="00675996">
        <w:rPr>
          <w:rFonts w:ascii="Arial" w:hAnsi="Arial" w:cs="Arial"/>
          <w:b/>
          <w:sz w:val="24"/>
          <w:szCs w:val="24"/>
        </w:rPr>
        <w:lastRenderedPageBreak/>
        <w:t>Procedures</w:t>
      </w:r>
    </w:p>
    <w:p w14:paraId="0695135D" w14:textId="422ECE91" w:rsidR="00F6690D" w:rsidRDefault="00267A3C" w:rsidP="00F6690D">
      <w:pPr>
        <w:pStyle w:val="ListParagraph"/>
        <w:spacing w:before="120" w:after="240"/>
        <w:ind w:left="357" w:firstLine="363"/>
        <w:rPr>
          <w:rFonts w:ascii="Arial" w:hAnsi="Arial"/>
          <w:color w:val="000000"/>
        </w:rPr>
      </w:pPr>
      <w:r w:rsidRPr="00267A3C">
        <w:rPr>
          <w:rFonts w:ascii="Arial" w:hAnsi="Arial"/>
          <w:color w:val="000000"/>
        </w:rPr>
        <w:t xml:space="preserve"> </w:t>
      </w:r>
      <w:r w:rsidRPr="009F2D00">
        <w:rPr>
          <w:rFonts w:ascii="Arial" w:hAnsi="Arial"/>
          <w:color w:val="000000"/>
        </w:rPr>
        <w:t>A review of this policy will be made by the Finance and Audit Committee within three years</w:t>
      </w:r>
      <w:r w:rsidR="00F6690D">
        <w:rPr>
          <w:rFonts w:ascii="Arial" w:hAnsi="Arial"/>
          <w:color w:val="000000"/>
        </w:rPr>
        <w:t>.</w:t>
      </w:r>
      <w:bookmarkStart w:id="0" w:name="_GoBack"/>
      <w:bookmarkEnd w:id="0"/>
    </w:p>
    <w:p w14:paraId="5867F379" w14:textId="77777777" w:rsidR="00F6690D" w:rsidRPr="00A8780F" w:rsidRDefault="00F6690D" w:rsidP="007C6502">
      <w:pPr>
        <w:numPr>
          <w:ilvl w:val="0"/>
          <w:numId w:val="33"/>
        </w:numPr>
        <w:tabs>
          <w:tab w:val="left" w:pos="1440"/>
        </w:tabs>
        <w:spacing w:before="120" w:after="240"/>
        <w:ind w:hanging="1004"/>
        <w:rPr>
          <w:rFonts w:ascii="Arial" w:hAnsi="Arial" w:cs="Arial"/>
          <w:b/>
          <w:sz w:val="24"/>
          <w:szCs w:val="24"/>
          <w:u w:val="single"/>
        </w:rPr>
      </w:pPr>
      <w:r w:rsidRPr="00A8780F">
        <w:rPr>
          <w:rFonts w:ascii="Arial" w:hAnsi="Arial" w:cs="Arial"/>
          <w:b/>
          <w:sz w:val="24"/>
          <w:szCs w:val="24"/>
          <w:u w:val="single"/>
        </w:rPr>
        <w:t>Roles and Responsibilities</w:t>
      </w:r>
    </w:p>
    <w:p w14:paraId="26F4524F" w14:textId="77777777" w:rsidR="00F6690D" w:rsidRPr="00267A3C" w:rsidRDefault="00F6690D" w:rsidP="00F6690D">
      <w:pPr>
        <w:ind w:left="357"/>
        <w:rPr>
          <w:rStyle w:val="Emphasis"/>
          <w:rFonts w:ascii="Arial" w:hAnsi="Arial"/>
          <w:i w:val="0"/>
          <w:iCs w:val="0"/>
        </w:rPr>
      </w:pPr>
      <w:r w:rsidRPr="009F2D00">
        <w:rPr>
          <w:rFonts w:ascii="Arial" w:hAnsi="Arial"/>
        </w:rPr>
        <w:t>The Student Awards Committee fully supports this policy in recognition of the need to augment the general unrest</w:t>
      </w:r>
      <w:r>
        <w:rPr>
          <w:rFonts w:ascii="Arial" w:hAnsi="Arial"/>
        </w:rPr>
        <w:t>ricted bursary funds available.</w:t>
      </w:r>
    </w:p>
    <w:p w14:paraId="06066304" w14:textId="77777777" w:rsidR="00F6690D" w:rsidRPr="00675996" w:rsidRDefault="00F6690D" w:rsidP="00F6690D">
      <w:pPr>
        <w:numPr>
          <w:ilvl w:val="0"/>
          <w:numId w:val="33"/>
        </w:numPr>
        <w:spacing w:before="120" w:after="240"/>
        <w:ind w:left="357" w:hanging="539"/>
        <w:rPr>
          <w:rFonts w:ascii="Arial" w:hAnsi="Arial" w:cs="Arial"/>
          <w:b/>
          <w:sz w:val="24"/>
          <w:szCs w:val="24"/>
        </w:rPr>
      </w:pPr>
      <w:r w:rsidRPr="00675996">
        <w:rPr>
          <w:rFonts w:ascii="Arial" w:hAnsi="Arial" w:cs="Arial"/>
          <w:b/>
          <w:sz w:val="24"/>
          <w:szCs w:val="24"/>
        </w:rPr>
        <w:t>Getting Help</w:t>
      </w:r>
    </w:p>
    <w:p w14:paraId="3E113A6A" w14:textId="77777777" w:rsidR="00F6690D" w:rsidRPr="007C6502" w:rsidRDefault="00F6690D" w:rsidP="00F6690D">
      <w:pPr>
        <w:spacing w:before="120" w:after="240"/>
        <w:ind w:left="357"/>
        <w:rPr>
          <w:rFonts w:cs="Arial"/>
          <w:i/>
          <w:color w:val="000000"/>
        </w:rPr>
      </w:pPr>
      <w:r w:rsidRPr="007C6502">
        <w:rPr>
          <w:rStyle w:val="Emphasis"/>
          <w:rFonts w:ascii="Arial" w:hAnsi="Arial"/>
          <w:i w:val="0"/>
        </w:rPr>
        <w:t>Queries regarding interpretations of this document should be directed to:</w:t>
      </w:r>
    </w:p>
    <w:p w14:paraId="35FAC38F" w14:textId="77777777" w:rsidR="00F6690D" w:rsidRPr="00267A3C" w:rsidRDefault="00F6690D" w:rsidP="00F6690D">
      <w:pPr>
        <w:spacing w:before="120" w:after="240"/>
        <w:ind w:left="357"/>
        <w:jc w:val="center"/>
        <w:rPr>
          <w:rFonts w:ascii="Arial" w:hAnsi="Arial" w:cs="Arial"/>
          <w:color w:val="000000"/>
        </w:rPr>
      </w:pPr>
      <w:r w:rsidRPr="00267A3C">
        <w:rPr>
          <w:rFonts w:ascii="Arial" w:hAnsi="Arial" w:cs="Arial"/>
          <w:color w:val="000000"/>
        </w:rPr>
        <w:t>Director of Finance</w:t>
      </w:r>
      <w:r>
        <w:rPr>
          <w:rFonts w:ascii="Arial" w:hAnsi="Arial" w:cs="Arial"/>
          <w:color w:val="000000"/>
        </w:rPr>
        <w:t xml:space="preserve"> – (807) 766-7307</w:t>
      </w:r>
    </w:p>
    <w:p w14:paraId="702D10A0" w14:textId="77777777" w:rsidR="00F6690D" w:rsidRPr="00BC7C06" w:rsidRDefault="00F6690D" w:rsidP="00F6690D">
      <w:pPr>
        <w:autoSpaceDE w:val="0"/>
        <w:autoSpaceDN w:val="0"/>
        <w:adjustRightInd w:val="0"/>
        <w:spacing w:after="0" w:line="240" w:lineRule="auto"/>
        <w:rPr>
          <w:rFonts w:ascii="Arial" w:hAnsi="Arial" w:cs="Arial"/>
          <w:color w:val="000000"/>
        </w:rPr>
      </w:pPr>
    </w:p>
    <w:tbl>
      <w:tblPr>
        <w:tblW w:w="988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023"/>
        <w:gridCol w:w="2111"/>
        <w:gridCol w:w="6755"/>
      </w:tblGrid>
      <w:tr w:rsidR="00F6690D" w:rsidRPr="00DC0C83" w14:paraId="39B6AE37" w14:textId="77777777" w:rsidTr="00D83F23">
        <w:trPr>
          <w:trHeight w:val="432"/>
        </w:trPr>
        <w:tc>
          <w:tcPr>
            <w:tcW w:w="9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hideMark/>
          </w:tcPr>
          <w:p w14:paraId="0BE3B580" w14:textId="77777777" w:rsidR="00F6690D" w:rsidRPr="000975DF" w:rsidRDefault="00F6690D" w:rsidP="00D83F23">
            <w:pPr>
              <w:spacing w:after="0" w:line="240" w:lineRule="auto"/>
              <w:jc w:val="center"/>
              <w:rPr>
                <w:rFonts w:ascii="Arial" w:eastAsia="Times New Roman" w:hAnsi="Arial" w:cs="Arial"/>
                <w:b/>
                <w:lang w:val="en-US"/>
              </w:rPr>
            </w:pPr>
            <w:r w:rsidRPr="000975DF">
              <w:rPr>
                <w:rFonts w:ascii="Arial" w:eastAsia="Times New Roman" w:hAnsi="Arial" w:cs="Arial"/>
                <w:b/>
                <w:lang w:val="en-US"/>
              </w:rPr>
              <w:t>DO NOT REMOVE THIS VERSION RECORD FROM THIS DOCUMENT</w:t>
            </w:r>
          </w:p>
        </w:tc>
      </w:tr>
      <w:tr w:rsidR="00F6690D" w:rsidRPr="00DC0C83" w14:paraId="68802426" w14:textId="77777777" w:rsidTr="00D83F23">
        <w:trPr>
          <w:trHeight w:val="432"/>
        </w:trPr>
        <w:tc>
          <w:tcPr>
            <w:tcW w:w="959" w:type="dxa"/>
            <w:tcBorders>
              <w:top w:val="single" w:sz="4" w:space="0" w:color="FFFFFF" w:themeColor="background1"/>
              <w:right w:val="single" w:sz="4" w:space="0" w:color="FFFFFF" w:themeColor="background1"/>
            </w:tcBorders>
            <w:shd w:val="clear" w:color="auto" w:fill="DBE5F1" w:themeFill="accent1" w:themeFillTint="33"/>
            <w:vAlign w:val="center"/>
            <w:hideMark/>
          </w:tcPr>
          <w:p w14:paraId="30464F18" w14:textId="77777777" w:rsidR="00F6690D" w:rsidRPr="0054143D" w:rsidRDefault="00F6690D" w:rsidP="00D83F23">
            <w:pPr>
              <w:spacing w:after="0" w:line="240" w:lineRule="auto"/>
              <w:jc w:val="center"/>
              <w:rPr>
                <w:rFonts w:ascii="Arial" w:eastAsia="Times New Roman" w:hAnsi="Arial" w:cs="Arial"/>
                <w:b/>
                <w:lang w:val="en-US"/>
              </w:rPr>
            </w:pPr>
            <w:r w:rsidRPr="0054143D">
              <w:rPr>
                <w:rFonts w:ascii="Arial" w:eastAsia="Times New Roman" w:hAnsi="Arial" w:cs="Arial"/>
                <w:b/>
                <w:lang w:val="en-US"/>
              </w:rPr>
              <w:t>Version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DBE5F1" w:themeFill="accent1" w:themeFillTint="33"/>
            <w:vAlign w:val="center"/>
            <w:hideMark/>
          </w:tcPr>
          <w:p w14:paraId="145520C4" w14:textId="77777777" w:rsidR="00F6690D" w:rsidRPr="000975DF" w:rsidRDefault="00F6690D" w:rsidP="00D83F23">
            <w:pPr>
              <w:spacing w:after="0" w:line="240" w:lineRule="auto"/>
              <w:jc w:val="center"/>
              <w:rPr>
                <w:rFonts w:ascii="Arial" w:eastAsia="Times New Roman" w:hAnsi="Arial" w:cs="Arial"/>
                <w:b/>
                <w:lang w:val="en-US"/>
              </w:rPr>
            </w:pPr>
            <w:r w:rsidRPr="000975DF">
              <w:rPr>
                <w:rFonts w:ascii="Arial" w:eastAsia="Times New Roman" w:hAnsi="Arial" w:cs="Arial"/>
                <w:b/>
                <w:lang w:val="en-US"/>
              </w:rPr>
              <w:t>Date</w:t>
            </w:r>
          </w:p>
        </w:tc>
        <w:tc>
          <w:tcPr>
            <w:tcW w:w="6804" w:type="dxa"/>
            <w:tcBorders>
              <w:top w:val="single" w:sz="4" w:space="0" w:color="FFFFFF" w:themeColor="background1"/>
              <w:left w:val="single" w:sz="4" w:space="0" w:color="FFFFFF" w:themeColor="background1"/>
            </w:tcBorders>
            <w:shd w:val="clear" w:color="auto" w:fill="DBE5F1" w:themeFill="accent1" w:themeFillTint="33"/>
            <w:vAlign w:val="center"/>
            <w:hideMark/>
          </w:tcPr>
          <w:p w14:paraId="20D6B8E6" w14:textId="77777777" w:rsidR="00F6690D" w:rsidRPr="000975DF" w:rsidRDefault="00F6690D" w:rsidP="00D83F23">
            <w:pPr>
              <w:spacing w:after="0" w:line="240" w:lineRule="auto"/>
              <w:jc w:val="center"/>
              <w:rPr>
                <w:rFonts w:ascii="Arial" w:eastAsia="Times New Roman" w:hAnsi="Arial" w:cs="Arial"/>
                <w:b/>
                <w:lang w:val="en-US"/>
              </w:rPr>
            </w:pPr>
            <w:r w:rsidRPr="000975DF">
              <w:rPr>
                <w:rFonts w:ascii="Arial" w:eastAsia="Times New Roman" w:hAnsi="Arial" w:cs="Arial"/>
                <w:b/>
                <w:lang w:val="en-US"/>
              </w:rPr>
              <w:t>Authors/Comments</w:t>
            </w:r>
          </w:p>
        </w:tc>
      </w:tr>
      <w:tr w:rsidR="00F6690D" w:rsidRPr="00DC0C83" w14:paraId="08C2D954" w14:textId="77777777" w:rsidTr="00D83F23">
        <w:trPr>
          <w:trHeight w:val="432"/>
        </w:trPr>
        <w:tc>
          <w:tcPr>
            <w:tcW w:w="959" w:type="dxa"/>
            <w:vAlign w:val="center"/>
          </w:tcPr>
          <w:p w14:paraId="16F7A26B" w14:textId="77777777" w:rsidR="00F6690D" w:rsidRPr="00DC0C83" w:rsidRDefault="00F6690D" w:rsidP="00D83F23">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w:t>
            </w:r>
          </w:p>
        </w:tc>
        <w:tc>
          <w:tcPr>
            <w:tcW w:w="2126" w:type="dxa"/>
            <w:vAlign w:val="center"/>
          </w:tcPr>
          <w:p w14:paraId="351EA9D4" w14:textId="77777777" w:rsidR="00F6690D" w:rsidRPr="00DC0C83" w:rsidRDefault="00F6690D" w:rsidP="00D83F23">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2006 05 13</w:t>
            </w:r>
          </w:p>
        </w:tc>
        <w:tc>
          <w:tcPr>
            <w:tcW w:w="6804" w:type="dxa"/>
            <w:vAlign w:val="center"/>
          </w:tcPr>
          <w:p w14:paraId="74660460" w14:textId="77777777" w:rsidR="00F6690D" w:rsidRPr="00DC0C83" w:rsidRDefault="00F6690D" w:rsidP="00D83F23">
            <w:pPr>
              <w:spacing w:after="0" w:line="240" w:lineRule="auto"/>
              <w:rPr>
                <w:rFonts w:ascii="Arial" w:eastAsia="Times New Roman" w:hAnsi="Arial" w:cs="Arial"/>
                <w:sz w:val="20"/>
                <w:szCs w:val="20"/>
                <w:lang w:val="en-US"/>
              </w:rPr>
            </w:pPr>
          </w:p>
        </w:tc>
      </w:tr>
      <w:tr w:rsidR="00F6690D" w:rsidRPr="00DC0C83" w14:paraId="42947F4C" w14:textId="77777777" w:rsidTr="00D83F23">
        <w:trPr>
          <w:trHeight w:val="432"/>
        </w:trPr>
        <w:tc>
          <w:tcPr>
            <w:tcW w:w="959" w:type="dxa"/>
            <w:vAlign w:val="center"/>
          </w:tcPr>
          <w:p w14:paraId="36182822" w14:textId="77777777" w:rsidR="00F6690D" w:rsidRPr="00DC0C83" w:rsidRDefault="00F6690D" w:rsidP="00D83F23">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w:t>
            </w:r>
          </w:p>
        </w:tc>
        <w:tc>
          <w:tcPr>
            <w:tcW w:w="2126" w:type="dxa"/>
            <w:vAlign w:val="center"/>
          </w:tcPr>
          <w:p w14:paraId="57C8782B" w14:textId="77777777" w:rsidR="00F6690D" w:rsidRPr="00DC0C83" w:rsidRDefault="00F6690D" w:rsidP="00D83F23">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2009 05 09</w:t>
            </w:r>
          </w:p>
        </w:tc>
        <w:tc>
          <w:tcPr>
            <w:tcW w:w="6804" w:type="dxa"/>
            <w:vAlign w:val="center"/>
          </w:tcPr>
          <w:p w14:paraId="40B6DEF7" w14:textId="77777777" w:rsidR="00F6690D" w:rsidRPr="00DC0C83" w:rsidRDefault="00F6690D" w:rsidP="00D83F2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Finance Revision Position Title change</w:t>
            </w:r>
          </w:p>
        </w:tc>
      </w:tr>
      <w:tr w:rsidR="00F6690D" w:rsidRPr="00DC0C83" w14:paraId="2DF382DD" w14:textId="77777777" w:rsidTr="00D83F23">
        <w:trPr>
          <w:trHeight w:val="432"/>
        </w:trPr>
        <w:tc>
          <w:tcPr>
            <w:tcW w:w="959" w:type="dxa"/>
            <w:vAlign w:val="center"/>
          </w:tcPr>
          <w:p w14:paraId="55E47115" w14:textId="77777777" w:rsidR="00F6690D" w:rsidRPr="00DC0C83" w:rsidRDefault="00F6690D" w:rsidP="00D83F23">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 xml:space="preserve">3.0 </w:t>
            </w:r>
          </w:p>
        </w:tc>
        <w:tc>
          <w:tcPr>
            <w:tcW w:w="2126" w:type="dxa"/>
            <w:vAlign w:val="center"/>
          </w:tcPr>
          <w:p w14:paraId="37D310BD" w14:textId="77777777" w:rsidR="00F6690D" w:rsidRPr="00DC0C83" w:rsidRDefault="00F6690D" w:rsidP="00D83F23">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2012 05</w:t>
            </w:r>
          </w:p>
        </w:tc>
        <w:tc>
          <w:tcPr>
            <w:tcW w:w="6804" w:type="dxa"/>
            <w:vAlign w:val="center"/>
          </w:tcPr>
          <w:p w14:paraId="373601E5" w14:textId="77777777" w:rsidR="00F6690D" w:rsidRPr="00DC0C83" w:rsidRDefault="00F6690D" w:rsidP="00D83F2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Finance Revision Position Title change</w:t>
            </w:r>
          </w:p>
        </w:tc>
      </w:tr>
      <w:tr w:rsidR="00F6690D" w:rsidRPr="00DC0C83" w14:paraId="1B8788C5" w14:textId="77777777" w:rsidTr="00D83F23">
        <w:trPr>
          <w:trHeight w:val="432"/>
        </w:trPr>
        <w:tc>
          <w:tcPr>
            <w:tcW w:w="959" w:type="dxa"/>
            <w:vAlign w:val="center"/>
          </w:tcPr>
          <w:p w14:paraId="71F01580" w14:textId="77777777" w:rsidR="00F6690D" w:rsidRPr="00DC0C83" w:rsidRDefault="00F6690D" w:rsidP="00D83F23">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4.0</w:t>
            </w:r>
          </w:p>
        </w:tc>
        <w:tc>
          <w:tcPr>
            <w:tcW w:w="2126" w:type="dxa"/>
            <w:vAlign w:val="center"/>
          </w:tcPr>
          <w:p w14:paraId="2275B8B4" w14:textId="77777777" w:rsidR="00F6690D" w:rsidRPr="00DC0C83" w:rsidRDefault="00F6690D" w:rsidP="00D83F23">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2018 11 23</w:t>
            </w:r>
          </w:p>
        </w:tc>
        <w:tc>
          <w:tcPr>
            <w:tcW w:w="6804" w:type="dxa"/>
            <w:vAlign w:val="center"/>
          </w:tcPr>
          <w:p w14:paraId="193B85C5" w14:textId="77777777" w:rsidR="00F6690D" w:rsidRPr="00DC0C83" w:rsidRDefault="00F6690D" w:rsidP="00D83F2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Finance Revision Position Title change and Formatting</w:t>
            </w:r>
          </w:p>
        </w:tc>
      </w:tr>
    </w:tbl>
    <w:p w14:paraId="71AEFC20" w14:textId="77777777" w:rsidR="00EB6E3E" w:rsidRDefault="00EB6E3E" w:rsidP="007C6502">
      <w:pPr>
        <w:rPr>
          <w:rFonts w:ascii="Arial" w:eastAsia="Times New Roman" w:hAnsi="Arial" w:cs="Arial"/>
          <w:bCs/>
          <w:bdr w:val="none" w:sz="0" w:space="0" w:color="auto" w:frame="1"/>
          <w:lang w:eastAsia="en-CA"/>
        </w:rPr>
      </w:pPr>
    </w:p>
    <w:sectPr w:rsidR="00EB6E3E" w:rsidSect="0054143D">
      <w:headerReference w:type="first" r:id="rId12"/>
      <w:pgSz w:w="12240" w:h="15840" w:code="1"/>
      <w:pgMar w:top="1247" w:right="1440" w:bottom="1440" w:left="127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AB0A" w14:textId="77777777" w:rsidR="00BC45A8" w:rsidRDefault="00BC45A8" w:rsidP="00C16B33">
      <w:pPr>
        <w:spacing w:after="0" w:line="240" w:lineRule="auto"/>
      </w:pPr>
      <w:r>
        <w:separator/>
      </w:r>
    </w:p>
  </w:endnote>
  <w:endnote w:type="continuationSeparator" w:id="0">
    <w:p w14:paraId="45108B76" w14:textId="77777777" w:rsidR="00BC45A8" w:rsidRDefault="00BC45A8" w:rsidP="00C1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2997D" w14:textId="77777777" w:rsidR="00BC45A8" w:rsidRDefault="00BC45A8" w:rsidP="00C16B33">
      <w:pPr>
        <w:spacing w:after="0" w:line="240" w:lineRule="auto"/>
      </w:pPr>
      <w:r>
        <w:separator/>
      </w:r>
    </w:p>
  </w:footnote>
  <w:footnote w:type="continuationSeparator" w:id="0">
    <w:p w14:paraId="0B7D2934" w14:textId="77777777" w:rsidR="00BC45A8" w:rsidRDefault="00BC45A8" w:rsidP="00C1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2815" w14:textId="1445EA0A" w:rsidR="00334B70" w:rsidRPr="00334B70" w:rsidRDefault="00334B70" w:rsidP="00334B70">
    <w:pPr>
      <w:pBdr>
        <w:bottom w:val="single" w:sz="4" w:space="1" w:color="auto"/>
      </w:pBdr>
      <w:tabs>
        <w:tab w:val="right" w:pos="9360"/>
      </w:tabs>
      <w:spacing w:after="240" w:line="240" w:lineRule="auto"/>
      <w:textAlignment w:val="baseline"/>
      <w:rPr>
        <w:rFonts w:ascii="Arial" w:eastAsia="Times New Roman" w:hAnsi="Arial" w:cs="Arial"/>
        <w:bCs/>
        <w:color w:val="002060"/>
        <w:sz w:val="18"/>
        <w:szCs w:val="18"/>
        <w:lang w:eastAsia="en-CA"/>
      </w:rPr>
    </w:pPr>
    <w:r w:rsidRPr="00334B70">
      <w:rPr>
        <w:rFonts w:ascii="Arial" w:eastAsia="Times New Roman" w:hAnsi="Arial" w:cs="Arial"/>
        <w:color w:val="002060"/>
        <w:sz w:val="18"/>
        <w:szCs w:val="18"/>
        <w:lang w:eastAsia="en-CA"/>
      </w:rPr>
      <w:t>Name of Policy</w:t>
    </w:r>
    <w:r w:rsidRPr="00334B70">
      <w:rPr>
        <w:rFonts w:ascii="Arial" w:eastAsia="Times New Roman" w:hAnsi="Arial" w:cs="Arial"/>
        <w:color w:val="002060"/>
        <w:sz w:val="18"/>
        <w:szCs w:val="18"/>
        <w:lang w:eastAsia="en-CA"/>
      </w:rPr>
      <w:tab/>
      <w:t xml:space="preserve">Page </w:t>
    </w:r>
    <w:r w:rsidRPr="00334B70">
      <w:rPr>
        <w:rFonts w:ascii="Arial" w:eastAsia="Times New Roman" w:hAnsi="Arial" w:cs="Arial"/>
        <w:bCs/>
        <w:color w:val="002060"/>
        <w:sz w:val="18"/>
        <w:szCs w:val="18"/>
        <w:lang w:eastAsia="en-CA"/>
      </w:rPr>
      <w:fldChar w:fldCharType="begin"/>
    </w:r>
    <w:r w:rsidRPr="00334B70">
      <w:rPr>
        <w:rFonts w:ascii="Arial" w:eastAsia="Times New Roman" w:hAnsi="Arial" w:cs="Arial"/>
        <w:bCs/>
        <w:color w:val="002060"/>
        <w:sz w:val="18"/>
        <w:szCs w:val="18"/>
        <w:lang w:eastAsia="en-CA"/>
      </w:rPr>
      <w:instrText xml:space="preserve"> PAGE  \* Arabic  \* MERGEFORMAT </w:instrText>
    </w:r>
    <w:r w:rsidRPr="00334B70">
      <w:rPr>
        <w:rFonts w:ascii="Arial" w:eastAsia="Times New Roman" w:hAnsi="Arial" w:cs="Arial"/>
        <w:bCs/>
        <w:color w:val="002060"/>
        <w:sz w:val="18"/>
        <w:szCs w:val="18"/>
        <w:lang w:eastAsia="en-CA"/>
      </w:rPr>
      <w:fldChar w:fldCharType="separate"/>
    </w:r>
    <w:r w:rsidR="009072EB">
      <w:rPr>
        <w:rFonts w:ascii="Arial" w:eastAsia="Times New Roman" w:hAnsi="Arial" w:cs="Arial"/>
        <w:bCs/>
        <w:noProof/>
        <w:color w:val="002060"/>
        <w:sz w:val="18"/>
        <w:szCs w:val="18"/>
        <w:lang w:eastAsia="en-CA"/>
      </w:rPr>
      <w:t>2</w:t>
    </w:r>
    <w:r w:rsidRPr="00334B70">
      <w:rPr>
        <w:rFonts w:ascii="Arial" w:eastAsia="Times New Roman" w:hAnsi="Arial" w:cs="Arial"/>
        <w:bCs/>
        <w:color w:val="002060"/>
        <w:sz w:val="18"/>
        <w:szCs w:val="18"/>
        <w:lang w:eastAsia="en-CA"/>
      </w:rPr>
      <w:fldChar w:fldCharType="end"/>
    </w:r>
    <w:r w:rsidRPr="00334B70">
      <w:rPr>
        <w:rFonts w:ascii="Arial" w:eastAsia="Times New Roman" w:hAnsi="Arial" w:cs="Arial"/>
        <w:color w:val="002060"/>
        <w:sz w:val="18"/>
        <w:szCs w:val="18"/>
        <w:lang w:eastAsia="en-CA"/>
      </w:rPr>
      <w:t xml:space="preserve"> of </w:t>
    </w:r>
    <w:r w:rsidRPr="00334B70">
      <w:rPr>
        <w:rFonts w:ascii="Arial" w:eastAsia="Times New Roman" w:hAnsi="Arial" w:cs="Arial"/>
        <w:bCs/>
        <w:color w:val="002060"/>
        <w:sz w:val="18"/>
        <w:szCs w:val="18"/>
        <w:lang w:eastAsia="en-CA"/>
      </w:rPr>
      <w:fldChar w:fldCharType="begin"/>
    </w:r>
    <w:r w:rsidRPr="00334B70">
      <w:rPr>
        <w:rFonts w:ascii="Arial" w:eastAsia="Times New Roman" w:hAnsi="Arial" w:cs="Arial"/>
        <w:bCs/>
        <w:color w:val="002060"/>
        <w:sz w:val="18"/>
        <w:szCs w:val="18"/>
        <w:lang w:eastAsia="en-CA"/>
      </w:rPr>
      <w:instrText xml:space="preserve"> NUMPAGES  \* Arabic  \* MERGEFORMAT </w:instrText>
    </w:r>
    <w:r w:rsidRPr="00334B70">
      <w:rPr>
        <w:rFonts w:ascii="Arial" w:eastAsia="Times New Roman" w:hAnsi="Arial" w:cs="Arial"/>
        <w:bCs/>
        <w:color w:val="002060"/>
        <w:sz w:val="18"/>
        <w:szCs w:val="18"/>
        <w:lang w:eastAsia="en-CA"/>
      </w:rPr>
      <w:fldChar w:fldCharType="separate"/>
    </w:r>
    <w:r w:rsidR="0056091D">
      <w:rPr>
        <w:rFonts w:ascii="Arial" w:eastAsia="Times New Roman" w:hAnsi="Arial" w:cs="Arial"/>
        <w:bCs/>
        <w:noProof/>
        <w:color w:val="002060"/>
        <w:sz w:val="18"/>
        <w:szCs w:val="18"/>
        <w:lang w:eastAsia="en-CA"/>
      </w:rPr>
      <w:t>2</w:t>
    </w:r>
    <w:r w:rsidRPr="00334B70">
      <w:rPr>
        <w:rFonts w:ascii="Arial" w:eastAsia="Times New Roman" w:hAnsi="Arial" w:cs="Arial"/>
        <w:bCs/>
        <w:color w:val="002060"/>
        <w:sz w:val="18"/>
        <w:szCs w:val="18"/>
        <w:lang w:eastAsia="en-CA"/>
      </w:rPr>
      <w:fldChar w:fldCharType="end"/>
    </w:r>
  </w:p>
  <w:p w14:paraId="34440E87" w14:textId="77777777" w:rsidR="00395C52" w:rsidRPr="0042339D" w:rsidRDefault="00395C52" w:rsidP="00395C52">
    <w:pPr>
      <w:pBdr>
        <w:bottom w:val="single" w:sz="4" w:space="1" w:color="auto"/>
      </w:pBdr>
      <w:tabs>
        <w:tab w:val="right" w:pos="9360"/>
      </w:tabs>
      <w:spacing w:after="60" w:line="240" w:lineRule="auto"/>
      <w:textAlignment w:val="baseline"/>
      <w:rPr>
        <w:rFonts w:ascii="Arial" w:hAnsi="Arial" w:cs="Arial"/>
        <w:bCs/>
        <w:color w:val="002060"/>
        <w:sz w:val="4"/>
        <w:szCs w:val="4"/>
      </w:rPr>
    </w:pPr>
  </w:p>
  <w:p w14:paraId="31EE2D35" w14:textId="77777777" w:rsidR="00EF54FE" w:rsidRPr="00395C52" w:rsidRDefault="00EF54FE" w:rsidP="00395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9FE"/>
    <w:multiLevelType w:val="hybridMultilevel"/>
    <w:tmpl w:val="CB12EFFA"/>
    <w:lvl w:ilvl="0" w:tplc="24F883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257E5"/>
    <w:multiLevelType w:val="multilevel"/>
    <w:tmpl w:val="752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03338"/>
    <w:multiLevelType w:val="multilevel"/>
    <w:tmpl w:val="30E2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10711"/>
    <w:multiLevelType w:val="hybridMultilevel"/>
    <w:tmpl w:val="70888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F662F0"/>
    <w:multiLevelType w:val="multilevel"/>
    <w:tmpl w:val="D2B02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E5D8C"/>
    <w:multiLevelType w:val="multilevel"/>
    <w:tmpl w:val="96CCB04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1310A"/>
    <w:multiLevelType w:val="hybridMultilevel"/>
    <w:tmpl w:val="2FFAF2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38475F"/>
    <w:multiLevelType w:val="hybridMultilevel"/>
    <w:tmpl w:val="B4441786"/>
    <w:lvl w:ilvl="0" w:tplc="10090017">
      <w:start w:val="1"/>
      <w:numFmt w:val="lowerLetter"/>
      <w:lvlText w:val="%1)"/>
      <w:lvlJc w:val="left"/>
      <w:pPr>
        <w:ind w:left="720" w:hanging="360"/>
      </w:pPr>
      <w:rPr>
        <w:rFonts w:hint="default"/>
      </w:rPr>
    </w:lvl>
    <w:lvl w:ilvl="1" w:tplc="B96023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38652F"/>
    <w:multiLevelType w:val="multilevel"/>
    <w:tmpl w:val="BF768994"/>
    <w:lvl w:ilvl="0">
      <w:start w:val="1"/>
      <w:numFmt w:val="decimal"/>
      <w:lvlText w:val="%1.0"/>
      <w:lvlJc w:val="left"/>
      <w:pPr>
        <w:tabs>
          <w:tab w:val="num" w:pos="720"/>
        </w:tabs>
        <w:ind w:left="720" w:hanging="720"/>
      </w:pPr>
      <w:rPr>
        <w:rFonts w:hint="default"/>
        <w:b/>
        <w:i w:val="0"/>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F886BD8"/>
    <w:multiLevelType w:val="hybridMultilevel"/>
    <w:tmpl w:val="22266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C52AB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381160"/>
    <w:multiLevelType w:val="hybridMultilevel"/>
    <w:tmpl w:val="A34AFDFC"/>
    <w:lvl w:ilvl="0" w:tplc="0344B9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071264"/>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B06498"/>
    <w:multiLevelType w:val="hybridMultilevel"/>
    <w:tmpl w:val="D0D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11076"/>
    <w:multiLevelType w:val="multilevel"/>
    <w:tmpl w:val="6FB6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9633B"/>
    <w:multiLevelType w:val="hybridMultilevel"/>
    <w:tmpl w:val="3F6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7293B"/>
    <w:multiLevelType w:val="hybridMultilevel"/>
    <w:tmpl w:val="110074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59C3477"/>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B86BBE"/>
    <w:multiLevelType w:val="hybridMultilevel"/>
    <w:tmpl w:val="2D1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93161"/>
    <w:multiLevelType w:val="multilevel"/>
    <w:tmpl w:val="164017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036CE3"/>
    <w:multiLevelType w:val="multilevel"/>
    <w:tmpl w:val="2EE2E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690AFC"/>
    <w:multiLevelType w:val="multilevel"/>
    <w:tmpl w:val="16923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127656"/>
    <w:multiLevelType w:val="multilevel"/>
    <w:tmpl w:val="08923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6E0D6F"/>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740D5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4D1C3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3C44F9"/>
    <w:multiLevelType w:val="multilevel"/>
    <w:tmpl w:val="6FB8848C"/>
    <w:lvl w:ilvl="0">
      <w:start w:val="1"/>
      <w:numFmt w:val="bullet"/>
      <w:lvlText w:val=""/>
      <w:lvlJc w:val="left"/>
      <w:pPr>
        <w:tabs>
          <w:tab w:val="num" w:pos="720"/>
        </w:tabs>
        <w:ind w:left="720" w:hanging="720"/>
      </w:pPr>
      <w:rPr>
        <w:rFonts w:ascii="Symbol" w:hAnsi="Symbol" w:hint="default"/>
        <w:b/>
        <w:i w:val="0"/>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4A3D30"/>
    <w:multiLevelType w:val="hybridMultilevel"/>
    <w:tmpl w:val="3F5E4D6C"/>
    <w:lvl w:ilvl="0" w:tplc="0344B9F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4678A"/>
    <w:multiLevelType w:val="multilevel"/>
    <w:tmpl w:val="EFF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3D3DA5"/>
    <w:multiLevelType w:val="multilevel"/>
    <w:tmpl w:val="699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710C00"/>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C040A0"/>
    <w:multiLevelType w:val="hybridMultilevel"/>
    <w:tmpl w:val="A3C06DB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1B860CF"/>
    <w:multiLevelType w:val="hybridMultilevel"/>
    <w:tmpl w:val="B0B23222"/>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8065EC"/>
    <w:multiLevelType w:val="hybridMultilevel"/>
    <w:tmpl w:val="BA4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B0EF1"/>
    <w:multiLevelType w:val="multilevel"/>
    <w:tmpl w:val="C410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CD3FD4"/>
    <w:multiLevelType w:val="hybridMultilevel"/>
    <w:tmpl w:val="E3B409F8"/>
    <w:lvl w:ilvl="0" w:tplc="D94CC70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75D66490"/>
    <w:multiLevelType w:val="hybridMultilevel"/>
    <w:tmpl w:val="78FE18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7E96ED2"/>
    <w:multiLevelType w:val="hybridMultilevel"/>
    <w:tmpl w:val="4C420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3622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087043"/>
    <w:multiLevelType w:val="multilevel"/>
    <w:tmpl w:val="2D4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
  </w:num>
  <w:num w:numId="4">
    <w:abstractNumId w:val="3"/>
  </w:num>
  <w:num w:numId="5">
    <w:abstractNumId w:val="35"/>
  </w:num>
  <w:num w:numId="6">
    <w:abstractNumId w:val="21"/>
  </w:num>
  <w:num w:numId="7">
    <w:abstractNumId w:val="5"/>
  </w:num>
  <w:num w:numId="8">
    <w:abstractNumId w:val="0"/>
  </w:num>
  <w:num w:numId="9">
    <w:abstractNumId w:val="1"/>
  </w:num>
  <w:num w:numId="10">
    <w:abstractNumId w:val="22"/>
  </w:num>
  <w:num w:numId="11">
    <w:abstractNumId w:val="20"/>
  </w:num>
  <w:num w:numId="12">
    <w:abstractNumId w:val="8"/>
  </w:num>
  <w:num w:numId="13">
    <w:abstractNumId w:val="31"/>
  </w:num>
  <w:num w:numId="14">
    <w:abstractNumId w:val="13"/>
  </w:num>
  <w:num w:numId="15">
    <w:abstractNumId w:val="24"/>
  </w:num>
  <w:num w:numId="16">
    <w:abstractNumId w:val="17"/>
  </w:num>
  <w:num w:numId="17">
    <w:abstractNumId w:val="18"/>
  </w:num>
  <w:num w:numId="18">
    <w:abstractNumId w:val="33"/>
  </w:num>
  <w:num w:numId="19">
    <w:abstractNumId w:val="4"/>
  </w:num>
  <w:num w:numId="20">
    <w:abstractNumId w:val="38"/>
  </w:num>
  <w:num w:numId="21">
    <w:abstractNumId w:val="36"/>
  </w:num>
  <w:num w:numId="22">
    <w:abstractNumId w:val="15"/>
  </w:num>
  <w:num w:numId="23">
    <w:abstractNumId w:val="28"/>
  </w:num>
  <w:num w:numId="24">
    <w:abstractNumId w:val="12"/>
  </w:num>
  <w:num w:numId="25">
    <w:abstractNumId w:val="11"/>
  </w:num>
  <w:num w:numId="26">
    <w:abstractNumId w:val="30"/>
  </w:num>
  <w:num w:numId="27">
    <w:abstractNumId w:val="29"/>
  </w:num>
  <w:num w:numId="28">
    <w:abstractNumId w:val="10"/>
  </w:num>
  <w:num w:numId="29">
    <w:abstractNumId w:val="14"/>
  </w:num>
  <w:num w:numId="30">
    <w:abstractNumId w:val="16"/>
  </w:num>
  <w:num w:numId="31">
    <w:abstractNumId w:val="34"/>
  </w:num>
  <w:num w:numId="32">
    <w:abstractNumId w:val="19"/>
  </w:num>
  <w:num w:numId="33">
    <w:abstractNumId w:val="9"/>
  </w:num>
  <w:num w:numId="34">
    <w:abstractNumId w:val="39"/>
  </w:num>
  <w:num w:numId="35">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5"/>
  </w:num>
  <w:num w:numId="37">
    <w:abstractNumId w:val="6"/>
  </w:num>
  <w:num w:numId="38">
    <w:abstractNumId w:val="40"/>
  </w:num>
  <w:num w:numId="39">
    <w:abstractNumId w:val="37"/>
  </w:num>
  <w:num w:numId="40">
    <w:abstractNumId w:val="27"/>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B8"/>
    <w:rsid w:val="00004E64"/>
    <w:rsid w:val="00011538"/>
    <w:rsid w:val="00025315"/>
    <w:rsid w:val="00060D07"/>
    <w:rsid w:val="00077399"/>
    <w:rsid w:val="00080886"/>
    <w:rsid w:val="00086F54"/>
    <w:rsid w:val="000975DF"/>
    <w:rsid w:val="000A07F3"/>
    <w:rsid w:val="000C48EE"/>
    <w:rsid w:val="000C6597"/>
    <w:rsid w:val="000D7BDC"/>
    <w:rsid w:val="000F2EE7"/>
    <w:rsid w:val="00106C27"/>
    <w:rsid w:val="001100BF"/>
    <w:rsid w:val="00115115"/>
    <w:rsid w:val="00121535"/>
    <w:rsid w:val="001447AB"/>
    <w:rsid w:val="00161A3F"/>
    <w:rsid w:val="001645A6"/>
    <w:rsid w:val="00171B72"/>
    <w:rsid w:val="00171F39"/>
    <w:rsid w:val="00172BF9"/>
    <w:rsid w:val="00173824"/>
    <w:rsid w:val="001A7EA7"/>
    <w:rsid w:val="001B3C3E"/>
    <w:rsid w:val="001B7D17"/>
    <w:rsid w:val="001C12BD"/>
    <w:rsid w:val="001C4171"/>
    <w:rsid w:val="001D4F80"/>
    <w:rsid w:val="001D65D7"/>
    <w:rsid w:val="00202930"/>
    <w:rsid w:val="002311FB"/>
    <w:rsid w:val="002417CA"/>
    <w:rsid w:val="00256003"/>
    <w:rsid w:val="00260A09"/>
    <w:rsid w:val="00267A3C"/>
    <w:rsid w:val="00280E6B"/>
    <w:rsid w:val="002E3F95"/>
    <w:rsid w:val="00307C7F"/>
    <w:rsid w:val="00313919"/>
    <w:rsid w:val="00331A15"/>
    <w:rsid w:val="00334B70"/>
    <w:rsid w:val="00334C8E"/>
    <w:rsid w:val="003427C7"/>
    <w:rsid w:val="00356403"/>
    <w:rsid w:val="00360AB7"/>
    <w:rsid w:val="003624A5"/>
    <w:rsid w:val="003646E9"/>
    <w:rsid w:val="003661E2"/>
    <w:rsid w:val="003679CF"/>
    <w:rsid w:val="00375003"/>
    <w:rsid w:val="00376158"/>
    <w:rsid w:val="00377A1F"/>
    <w:rsid w:val="00390C01"/>
    <w:rsid w:val="0039220B"/>
    <w:rsid w:val="00395C52"/>
    <w:rsid w:val="003A3BA6"/>
    <w:rsid w:val="003C3B4A"/>
    <w:rsid w:val="003C3C21"/>
    <w:rsid w:val="003F5209"/>
    <w:rsid w:val="003F58A2"/>
    <w:rsid w:val="003F6483"/>
    <w:rsid w:val="00401BC2"/>
    <w:rsid w:val="00411C66"/>
    <w:rsid w:val="0042339D"/>
    <w:rsid w:val="0044028A"/>
    <w:rsid w:val="00440B6A"/>
    <w:rsid w:val="00463C50"/>
    <w:rsid w:val="00472B30"/>
    <w:rsid w:val="00474318"/>
    <w:rsid w:val="00475769"/>
    <w:rsid w:val="00477002"/>
    <w:rsid w:val="00480EDA"/>
    <w:rsid w:val="00492A30"/>
    <w:rsid w:val="004B319B"/>
    <w:rsid w:val="004E0298"/>
    <w:rsid w:val="004F5EF3"/>
    <w:rsid w:val="00504BFA"/>
    <w:rsid w:val="00515F8C"/>
    <w:rsid w:val="00517CD3"/>
    <w:rsid w:val="00521A57"/>
    <w:rsid w:val="00525948"/>
    <w:rsid w:val="00533B94"/>
    <w:rsid w:val="00534480"/>
    <w:rsid w:val="00535479"/>
    <w:rsid w:val="00536916"/>
    <w:rsid w:val="0054143D"/>
    <w:rsid w:val="005420A9"/>
    <w:rsid w:val="00551012"/>
    <w:rsid w:val="005513B7"/>
    <w:rsid w:val="00560679"/>
    <w:rsid w:val="0056091D"/>
    <w:rsid w:val="00564EB4"/>
    <w:rsid w:val="00590AAE"/>
    <w:rsid w:val="005A2DF0"/>
    <w:rsid w:val="005A4539"/>
    <w:rsid w:val="005B19CC"/>
    <w:rsid w:val="005C6B42"/>
    <w:rsid w:val="005D0107"/>
    <w:rsid w:val="005E326D"/>
    <w:rsid w:val="006159B9"/>
    <w:rsid w:val="00636AB3"/>
    <w:rsid w:val="00653FFB"/>
    <w:rsid w:val="00672868"/>
    <w:rsid w:val="00675996"/>
    <w:rsid w:val="00691FA6"/>
    <w:rsid w:val="006F1FA9"/>
    <w:rsid w:val="006F7CBC"/>
    <w:rsid w:val="0070075C"/>
    <w:rsid w:val="00704191"/>
    <w:rsid w:val="0072570E"/>
    <w:rsid w:val="00745856"/>
    <w:rsid w:val="00752872"/>
    <w:rsid w:val="007757F7"/>
    <w:rsid w:val="00780F1D"/>
    <w:rsid w:val="00783256"/>
    <w:rsid w:val="007924FA"/>
    <w:rsid w:val="007A01E2"/>
    <w:rsid w:val="007A43EC"/>
    <w:rsid w:val="007A53FC"/>
    <w:rsid w:val="007B3AB3"/>
    <w:rsid w:val="007B4139"/>
    <w:rsid w:val="007C6502"/>
    <w:rsid w:val="007E5645"/>
    <w:rsid w:val="007E5F97"/>
    <w:rsid w:val="008079BA"/>
    <w:rsid w:val="008102AB"/>
    <w:rsid w:val="008136EF"/>
    <w:rsid w:val="008172B4"/>
    <w:rsid w:val="0082465C"/>
    <w:rsid w:val="00845E19"/>
    <w:rsid w:val="00853E2B"/>
    <w:rsid w:val="00861B25"/>
    <w:rsid w:val="008635D4"/>
    <w:rsid w:val="008652BE"/>
    <w:rsid w:val="00865BEB"/>
    <w:rsid w:val="00882C14"/>
    <w:rsid w:val="008B67E8"/>
    <w:rsid w:val="008C792C"/>
    <w:rsid w:val="008D6EF3"/>
    <w:rsid w:val="008F798A"/>
    <w:rsid w:val="009023C7"/>
    <w:rsid w:val="009072EB"/>
    <w:rsid w:val="0091135E"/>
    <w:rsid w:val="009178FE"/>
    <w:rsid w:val="00923483"/>
    <w:rsid w:val="00930EB0"/>
    <w:rsid w:val="00932B1D"/>
    <w:rsid w:val="00936398"/>
    <w:rsid w:val="0094168A"/>
    <w:rsid w:val="009450A3"/>
    <w:rsid w:val="009513BB"/>
    <w:rsid w:val="00953C57"/>
    <w:rsid w:val="00962C77"/>
    <w:rsid w:val="00981621"/>
    <w:rsid w:val="00981EDC"/>
    <w:rsid w:val="009867C5"/>
    <w:rsid w:val="009A0EDC"/>
    <w:rsid w:val="009B231D"/>
    <w:rsid w:val="009D6BDB"/>
    <w:rsid w:val="009E6AAA"/>
    <w:rsid w:val="00A2114B"/>
    <w:rsid w:val="00A24C88"/>
    <w:rsid w:val="00A310FC"/>
    <w:rsid w:val="00A3147C"/>
    <w:rsid w:val="00A54A65"/>
    <w:rsid w:val="00A768EE"/>
    <w:rsid w:val="00A82EE8"/>
    <w:rsid w:val="00A86305"/>
    <w:rsid w:val="00A8780F"/>
    <w:rsid w:val="00A947E8"/>
    <w:rsid w:val="00AA11B6"/>
    <w:rsid w:val="00AA198E"/>
    <w:rsid w:val="00AB2069"/>
    <w:rsid w:val="00AB24CC"/>
    <w:rsid w:val="00AD1ACE"/>
    <w:rsid w:val="00AE4937"/>
    <w:rsid w:val="00B07C6C"/>
    <w:rsid w:val="00B144FC"/>
    <w:rsid w:val="00B632CA"/>
    <w:rsid w:val="00B67510"/>
    <w:rsid w:val="00B92197"/>
    <w:rsid w:val="00BA2913"/>
    <w:rsid w:val="00BA6519"/>
    <w:rsid w:val="00BA65D1"/>
    <w:rsid w:val="00BC45A8"/>
    <w:rsid w:val="00BC7C06"/>
    <w:rsid w:val="00BE4605"/>
    <w:rsid w:val="00BE71A4"/>
    <w:rsid w:val="00BF0AB6"/>
    <w:rsid w:val="00BF1953"/>
    <w:rsid w:val="00C05016"/>
    <w:rsid w:val="00C15251"/>
    <w:rsid w:val="00C16B33"/>
    <w:rsid w:val="00C21047"/>
    <w:rsid w:val="00C23BC4"/>
    <w:rsid w:val="00C60E81"/>
    <w:rsid w:val="00C65C3F"/>
    <w:rsid w:val="00C82906"/>
    <w:rsid w:val="00C93FEB"/>
    <w:rsid w:val="00CA3A5A"/>
    <w:rsid w:val="00CA52B8"/>
    <w:rsid w:val="00CA6893"/>
    <w:rsid w:val="00CA7840"/>
    <w:rsid w:val="00CB7AA9"/>
    <w:rsid w:val="00CC205F"/>
    <w:rsid w:val="00CC31FE"/>
    <w:rsid w:val="00CD10C7"/>
    <w:rsid w:val="00CD40B6"/>
    <w:rsid w:val="00CD4559"/>
    <w:rsid w:val="00CE6DD2"/>
    <w:rsid w:val="00D123E8"/>
    <w:rsid w:val="00D30A6F"/>
    <w:rsid w:val="00D330C6"/>
    <w:rsid w:val="00D34951"/>
    <w:rsid w:val="00D40C3B"/>
    <w:rsid w:val="00D56417"/>
    <w:rsid w:val="00D5745E"/>
    <w:rsid w:val="00D64A98"/>
    <w:rsid w:val="00D73FB3"/>
    <w:rsid w:val="00D8192E"/>
    <w:rsid w:val="00D83A29"/>
    <w:rsid w:val="00D84F39"/>
    <w:rsid w:val="00D87087"/>
    <w:rsid w:val="00DB3894"/>
    <w:rsid w:val="00DC0C83"/>
    <w:rsid w:val="00DC7ADF"/>
    <w:rsid w:val="00DD138C"/>
    <w:rsid w:val="00DD6D12"/>
    <w:rsid w:val="00DE03B5"/>
    <w:rsid w:val="00DE4E59"/>
    <w:rsid w:val="00DF5B7C"/>
    <w:rsid w:val="00E17ED2"/>
    <w:rsid w:val="00E515BE"/>
    <w:rsid w:val="00E57220"/>
    <w:rsid w:val="00E61BD4"/>
    <w:rsid w:val="00E67DC3"/>
    <w:rsid w:val="00E7469D"/>
    <w:rsid w:val="00E80192"/>
    <w:rsid w:val="00E82444"/>
    <w:rsid w:val="00E82A42"/>
    <w:rsid w:val="00E863D3"/>
    <w:rsid w:val="00EA6666"/>
    <w:rsid w:val="00EB6E3E"/>
    <w:rsid w:val="00EC2DB3"/>
    <w:rsid w:val="00EC7577"/>
    <w:rsid w:val="00ED4441"/>
    <w:rsid w:val="00EE371B"/>
    <w:rsid w:val="00EE43EF"/>
    <w:rsid w:val="00EF03F6"/>
    <w:rsid w:val="00EF54FE"/>
    <w:rsid w:val="00F0309B"/>
    <w:rsid w:val="00F22B26"/>
    <w:rsid w:val="00F23187"/>
    <w:rsid w:val="00F260B3"/>
    <w:rsid w:val="00F35C3C"/>
    <w:rsid w:val="00F42956"/>
    <w:rsid w:val="00F6690D"/>
    <w:rsid w:val="00F67DF3"/>
    <w:rsid w:val="00F847CD"/>
    <w:rsid w:val="00FA199A"/>
    <w:rsid w:val="00FA4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DBC5"/>
  <w15:docId w15:val="{3C8163C8-1019-47D3-9CA1-7834EB9E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03"/>
  </w:style>
  <w:style w:type="paragraph" w:styleId="Heading1">
    <w:name w:val="heading 1"/>
    <w:basedOn w:val="Normal"/>
    <w:next w:val="Normal"/>
    <w:link w:val="Heading1Char"/>
    <w:uiPriority w:val="9"/>
    <w:qFormat/>
    <w:rsid w:val="002417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2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Default"/>
    <w:next w:val="Default"/>
    <w:link w:val="Heading4Char"/>
    <w:uiPriority w:val="99"/>
    <w:qFormat/>
    <w:rsid w:val="00BC7C06"/>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1D"/>
    <w:pPr>
      <w:ind w:left="720"/>
      <w:contextualSpacing/>
    </w:pPr>
  </w:style>
  <w:style w:type="paragraph" w:styleId="NormalWeb">
    <w:name w:val="Normal (Web)"/>
    <w:basedOn w:val="Normal"/>
    <w:uiPriority w:val="99"/>
    <w:semiHidden/>
    <w:unhideWhenUsed/>
    <w:rsid w:val="001A7E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7EA7"/>
    <w:rPr>
      <w:b/>
      <w:bCs/>
    </w:rPr>
  </w:style>
  <w:style w:type="character" w:customStyle="1" w:styleId="apple-converted-space">
    <w:name w:val="apple-converted-space"/>
    <w:basedOn w:val="DefaultParagraphFont"/>
    <w:rsid w:val="001A7EA7"/>
  </w:style>
  <w:style w:type="character" w:styleId="Hyperlink">
    <w:name w:val="Hyperlink"/>
    <w:basedOn w:val="DefaultParagraphFont"/>
    <w:uiPriority w:val="99"/>
    <w:unhideWhenUsed/>
    <w:rsid w:val="001A7EA7"/>
    <w:rPr>
      <w:color w:val="0000FF"/>
      <w:u w:val="single"/>
    </w:rPr>
  </w:style>
  <w:style w:type="table" w:styleId="TableGrid">
    <w:name w:val="Table Grid"/>
    <w:basedOn w:val="TableNormal"/>
    <w:uiPriority w:val="59"/>
    <w:rsid w:val="00C1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33"/>
    <w:rPr>
      <w:sz w:val="20"/>
      <w:szCs w:val="20"/>
    </w:rPr>
  </w:style>
  <w:style w:type="character" w:styleId="FootnoteReference">
    <w:name w:val="footnote reference"/>
    <w:basedOn w:val="DefaultParagraphFont"/>
    <w:uiPriority w:val="99"/>
    <w:semiHidden/>
    <w:unhideWhenUsed/>
    <w:rsid w:val="00C16B33"/>
    <w:rPr>
      <w:vertAlign w:val="superscript"/>
    </w:rPr>
  </w:style>
  <w:style w:type="character" w:styleId="Emphasis">
    <w:name w:val="Emphasis"/>
    <w:basedOn w:val="DefaultParagraphFont"/>
    <w:qFormat/>
    <w:rsid w:val="00AB2069"/>
    <w:rPr>
      <w:i/>
      <w:iCs/>
    </w:rPr>
  </w:style>
  <w:style w:type="character" w:styleId="CommentReference">
    <w:name w:val="annotation reference"/>
    <w:basedOn w:val="DefaultParagraphFont"/>
    <w:uiPriority w:val="99"/>
    <w:semiHidden/>
    <w:unhideWhenUsed/>
    <w:rsid w:val="00504BFA"/>
    <w:rPr>
      <w:sz w:val="16"/>
      <w:szCs w:val="16"/>
    </w:rPr>
  </w:style>
  <w:style w:type="paragraph" w:styleId="CommentText">
    <w:name w:val="annotation text"/>
    <w:basedOn w:val="Normal"/>
    <w:link w:val="CommentTextChar"/>
    <w:uiPriority w:val="99"/>
    <w:semiHidden/>
    <w:unhideWhenUsed/>
    <w:rsid w:val="00504BFA"/>
    <w:pPr>
      <w:spacing w:line="240" w:lineRule="auto"/>
    </w:pPr>
    <w:rPr>
      <w:sz w:val="20"/>
      <w:szCs w:val="20"/>
    </w:rPr>
  </w:style>
  <w:style w:type="character" w:customStyle="1" w:styleId="CommentTextChar">
    <w:name w:val="Comment Text Char"/>
    <w:basedOn w:val="DefaultParagraphFont"/>
    <w:link w:val="CommentText"/>
    <w:uiPriority w:val="99"/>
    <w:semiHidden/>
    <w:rsid w:val="00504BFA"/>
    <w:rPr>
      <w:sz w:val="20"/>
      <w:szCs w:val="20"/>
    </w:rPr>
  </w:style>
  <w:style w:type="paragraph" w:styleId="CommentSubject">
    <w:name w:val="annotation subject"/>
    <w:basedOn w:val="CommentText"/>
    <w:next w:val="CommentText"/>
    <w:link w:val="CommentSubjectChar"/>
    <w:uiPriority w:val="99"/>
    <w:semiHidden/>
    <w:unhideWhenUsed/>
    <w:rsid w:val="00504BFA"/>
    <w:rPr>
      <w:b/>
      <w:bCs/>
    </w:rPr>
  </w:style>
  <w:style w:type="character" w:customStyle="1" w:styleId="CommentSubjectChar">
    <w:name w:val="Comment Subject Char"/>
    <w:basedOn w:val="CommentTextChar"/>
    <w:link w:val="CommentSubject"/>
    <w:uiPriority w:val="99"/>
    <w:semiHidden/>
    <w:rsid w:val="00504BFA"/>
    <w:rPr>
      <w:b/>
      <w:bCs/>
      <w:sz w:val="20"/>
      <w:szCs w:val="20"/>
    </w:rPr>
  </w:style>
  <w:style w:type="paragraph" w:styleId="BalloonText">
    <w:name w:val="Balloon Text"/>
    <w:basedOn w:val="Normal"/>
    <w:link w:val="BalloonTextChar"/>
    <w:uiPriority w:val="99"/>
    <w:semiHidden/>
    <w:unhideWhenUsed/>
    <w:rsid w:val="0050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FA"/>
    <w:rPr>
      <w:rFonts w:ascii="Tahoma" w:hAnsi="Tahoma" w:cs="Tahoma"/>
      <w:sz w:val="16"/>
      <w:szCs w:val="16"/>
    </w:rPr>
  </w:style>
  <w:style w:type="paragraph" w:styleId="Title">
    <w:name w:val="Title"/>
    <w:basedOn w:val="Normal"/>
    <w:next w:val="Normal"/>
    <w:link w:val="TitleChar"/>
    <w:uiPriority w:val="10"/>
    <w:qFormat/>
    <w:rsid w:val="00362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4A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24A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B67E8"/>
    <w:pPr>
      <w:spacing w:after="0" w:line="240" w:lineRule="auto"/>
    </w:pPr>
  </w:style>
  <w:style w:type="paragraph" w:styleId="Header">
    <w:name w:val="header"/>
    <w:basedOn w:val="Normal"/>
    <w:link w:val="HeaderChar"/>
    <w:uiPriority w:val="99"/>
    <w:unhideWhenUsed/>
    <w:rsid w:val="00E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C3"/>
  </w:style>
  <w:style w:type="paragraph" w:styleId="Footer">
    <w:name w:val="footer"/>
    <w:basedOn w:val="Normal"/>
    <w:link w:val="FooterChar"/>
    <w:unhideWhenUsed/>
    <w:rsid w:val="00E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C3"/>
  </w:style>
  <w:style w:type="character" w:customStyle="1" w:styleId="Heading4Char">
    <w:name w:val="Heading 4 Char"/>
    <w:basedOn w:val="DefaultParagraphFont"/>
    <w:link w:val="Heading4"/>
    <w:uiPriority w:val="99"/>
    <w:rsid w:val="00BC7C06"/>
    <w:rPr>
      <w:rFonts w:ascii="Arial" w:hAnsi="Arial" w:cs="Arial"/>
      <w:sz w:val="24"/>
      <w:szCs w:val="24"/>
    </w:rPr>
  </w:style>
  <w:style w:type="paragraph" w:customStyle="1" w:styleId="Default">
    <w:name w:val="Default"/>
    <w:rsid w:val="00BC7C0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417CA"/>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rsid w:val="00DB3894"/>
  </w:style>
  <w:style w:type="paragraph" w:customStyle="1" w:styleId="normal-p">
    <w:name w:val="normal-p"/>
    <w:basedOn w:val="Normal"/>
    <w:rsid w:val="00ED444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640">
      <w:bodyDiv w:val="1"/>
      <w:marLeft w:val="0"/>
      <w:marRight w:val="0"/>
      <w:marTop w:val="0"/>
      <w:marBottom w:val="0"/>
      <w:divBdr>
        <w:top w:val="none" w:sz="0" w:space="0" w:color="auto"/>
        <w:left w:val="none" w:sz="0" w:space="0" w:color="auto"/>
        <w:bottom w:val="none" w:sz="0" w:space="0" w:color="auto"/>
        <w:right w:val="none" w:sz="0" w:space="0" w:color="auto"/>
      </w:divBdr>
    </w:div>
    <w:div w:id="151721270">
      <w:bodyDiv w:val="1"/>
      <w:marLeft w:val="0"/>
      <w:marRight w:val="0"/>
      <w:marTop w:val="0"/>
      <w:marBottom w:val="0"/>
      <w:divBdr>
        <w:top w:val="none" w:sz="0" w:space="0" w:color="auto"/>
        <w:left w:val="none" w:sz="0" w:space="0" w:color="auto"/>
        <w:bottom w:val="none" w:sz="0" w:space="0" w:color="auto"/>
        <w:right w:val="none" w:sz="0" w:space="0" w:color="auto"/>
      </w:divBdr>
    </w:div>
    <w:div w:id="213739034">
      <w:bodyDiv w:val="1"/>
      <w:marLeft w:val="0"/>
      <w:marRight w:val="0"/>
      <w:marTop w:val="0"/>
      <w:marBottom w:val="0"/>
      <w:divBdr>
        <w:top w:val="none" w:sz="0" w:space="0" w:color="auto"/>
        <w:left w:val="none" w:sz="0" w:space="0" w:color="auto"/>
        <w:bottom w:val="none" w:sz="0" w:space="0" w:color="auto"/>
        <w:right w:val="none" w:sz="0" w:space="0" w:color="auto"/>
      </w:divBdr>
      <w:divsChild>
        <w:div w:id="2087073613">
          <w:marLeft w:val="0"/>
          <w:marRight w:val="0"/>
          <w:marTop w:val="0"/>
          <w:marBottom w:val="0"/>
          <w:divBdr>
            <w:top w:val="none" w:sz="0" w:space="0" w:color="auto"/>
            <w:left w:val="none" w:sz="0" w:space="0" w:color="auto"/>
            <w:bottom w:val="none" w:sz="0" w:space="0" w:color="auto"/>
            <w:right w:val="none" w:sz="0" w:space="0" w:color="auto"/>
          </w:divBdr>
          <w:divsChild>
            <w:div w:id="835921772">
              <w:marLeft w:val="0"/>
              <w:marRight w:val="0"/>
              <w:marTop w:val="0"/>
              <w:marBottom w:val="0"/>
              <w:divBdr>
                <w:top w:val="none" w:sz="0" w:space="0" w:color="auto"/>
                <w:left w:val="none" w:sz="0" w:space="0" w:color="auto"/>
                <w:bottom w:val="none" w:sz="0" w:space="0" w:color="auto"/>
                <w:right w:val="none" w:sz="0" w:space="0" w:color="auto"/>
              </w:divBdr>
              <w:divsChild>
                <w:div w:id="566644289">
                  <w:marLeft w:val="150"/>
                  <w:marRight w:val="150"/>
                  <w:marTop w:val="0"/>
                  <w:marBottom w:val="0"/>
                  <w:divBdr>
                    <w:top w:val="none" w:sz="0" w:space="0" w:color="auto"/>
                    <w:left w:val="none" w:sz="0" w:space="0" w:color="auto"/>
                    <w:bottom w:val="none" w:sz="0" w:space="0" w:color="auto"/>
                    <w:right w:val="none" w:sz="0" w:space="0" w:color="auto"/>
                  </w:divBdr>
                  <w:divsChild>
                    <w:div w:id="1662081671">
                      <w:marLeft w:val="0"/>
                      <w:marRight w:val="0"/>
                      <w:marTop w:val="0"/>
                      <w:marBottom w:val="0"/>
                      <w:divBdr>
                        <w:top w:val="none" w:sz="0" w:space="0" w:color="auto"/>
                        <w:left w:val="none" w:sz="0" w:space="0" w:color="auto"/>
                        <w:bottom w:val="none" w:sz="0" w:space="0" w:color="auto"/>
                        <w:right w:val="none" w:sz="0" w:space="0" w:color="auto"/>
                      </w:divBdr>
                      <w:divsChild>
                        <w:div w:id="1035421156">
                          <w:marLeft w:val="0"/>
                          <w:marRight w:val="0"/>
                          <w:marTop w:val="0"/>
                          <w:marBottom w:val="0"/>
                          <w:divBdr>
                            <w:top w:val="none" w:sz="0" w:space="0" w:color="auto"/>
                            <w:left w:val="none" w:sz="0" w:space="0" w:color="auto"/>
                            <w:bottom w:val="none" w:sz="0" w:space="0" w:color="auto"/>
                            <w:right w:val="none" w:sz="0" w:space="0" w:color="auto"/>
                          </w:divBdr>
                          <w:divsChild>
                            <w:div w:id="1344477424">
                              <w:marLeft w:val="0"/>
                              <w:marRight w:val="0"/>
                              <w:marTop w:val="0"/>
                              <w:marBottom w:val="0"/>
                              <w:divBdr>
                                <w:top w:val="none" w:sz="0" w:space="0" w:color="auto"/>
                                <w:left w:val="none" w:sz="0" w:space="0" w:color="auto"/>
                                <w:bottom w:val="none" w:sz="0" w:space="0" w:color="auto"/>
                                <w:right w:val="none" w:sz="0" w:space="0" w:color="auto"/>
                              </w:divBdr>
                              <w:divsChild>
                                <w:div w:id="780954630">
                                  <w:marLeft w:val="0"/>
                                  <w:marRight w:val="0"/>
                                  <w:marTop w:val="0"/>
                                  <w:marBottom w:val="0"/>
                                  <w:divBdr>
                                    <w:top w:val="none" w:sz="0" w:space="0" w:color="auto"/>
                                    <w:left w:val="none" w:sz="0" w:space="0" w:color="auto"/>
                                    <w:bottom w:val="none" w:sz="0" w:space="0" w:color="auto"/>
                                    <w:right w:val="none" w:sz="0" w:space="0" w:color="auto"/>
                                  </w:divBdr>
                                  <w:divsChild>
                                    <w:div w:id="1050616322">
                                      <w:marLeft w:val="0"/>
                                      <w:marRight w:val="0"/>
                                      <w:marTop w:val="0"/>
                                      <w:marBottom w:val="0"/>
                                      <w:divBdr>
                                        <w:top w:val="none" w:sz="0" w:space="0" w:color="auto"/>
                                        <w:left w:val="none" w:sz="0" w:space="0" w:color="auto"/>
                                        <w:bottom w:val="none" w:sz="0" w:space="0" w:color="auto"/>
                                        <w:right w:val="none" w:sz="0" w:space="0" w:color="auto"/>
                                      </w:divBdr>
                                      <w:divsChild>
                                        <w:div w:id="1280644416">
                                          <w:marLeft w:val="0"/>
                                          <w:marRight w:val="0"/>
                                          <w:marTop w:val="0"/>
                                          <w:marBottom w:val="0"/>
                                          <w:divBdr>
                                            <w:top w:val="none" w:sz="0" w:space="0" w:color="auto"/>
                                            <w:left w:val="none" w:sz="0" w:space="0" w:color="auto"/>
                                            <w:bottom w:val="none" w:sz="0" w:space="0" w:color="auto"/>
                                            <w:right w:val="none" w:sz="0" w:space="0" w:color="auto"/>
                                          </w:divBdr>
                                          <w:divsChild>
                                            <w:div w:id="1974603185">
                                              <w:marLeft w:val="0"/>
                                              <w:marRight w:val="0"/>
                                              <w:marTop w:val="0"/>
                                              <w:marBottom w:val="0"/>
                                              <w:divBdr>
                                                <w:top w:val="none" w:sz="0" w:space="0" w:color="auto"/>
                                                <w:left w:val="none" w:sz="0" w:space="0" w:color="auto"/>
                                                <w:bottom w:val="none" w:sz="0" w:space="0" w:color="auto"/>
                                                <w:right w:val="none" w:sz="0" w:space="0" w:color="auto"/>
                                              </w:divBdr>
                                              <w:divsChild>
                                                <w:div w:id="1654092721">
                                                  <w:marLeft w:val="0"/>
                                                  <w:marRight w:val="0"/>
                                                  <w:marTop w:val="0"/>
                                                  <w:marBottom w:val="0"/>
                                                  <w:divBdr>
                                                    <w:top w:val="none" w:sz="0" w:space="0" w:color="auto"/>
                                                    <w:left w:val="none" w:sz="0" w:space="0" w:color="auto"/>
                                                    <w:bottom w:val="none" w:sz="0" w:space="0" w:color="auto"/>
                                                    <w:right w:val="none" w:sz="0" w:space="0" w:color="auto"/>
                                                  </w:divBdr>
                                                  <w:divsChild>
                                                    <w:div w:id="1148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57881">
      <w:bodyDiv w:val="1"/>
      <w:marLeft w:val="0"/>
      <w:marRight w:val="0"/>
      <w:marTop w:val="0"/>
      <w:marBottom w:val="0"/>
      <w:divBdr>
        <w:top w:val="none" w:sz="0" w:space="0" w:color="auto"/>
        <w:left w:val="none" w:sz="0" w:space="0" w:color="auto"/>
        <w:bottom w:val="none" w:sz="0" w:space="0" w:color="auto"/>
        <w:right w:val="none" w:sz="0" w:space="0" w:color="auto"/>
      </w:divBdr>
    </w:div>
    <w:div w:id="485971397">
      <w:bodyDiv w:val="1"/>
      <w:marLeft w:val="0"/>
      <w:marRight w:val="0"/>
      <w:marTop w:val="0"/>
      <w:marBottom w:val="0"/>
      <w:divBdr>
        <w:top w:val="none" w:sz="0" w:space="0" w:color="auto"/>
        <w:left w:val="none" w:sz="0" w:space="0" w:color="auto"/>
        <w:bottom w:val="none" w:sz="0" w:space="0" w:color="auto"/>
        <w:right w:val="none" w:sz="0" w:space="0" w:color="auto"/>
      </w:divBdr>
    </w:div>
    <w:div w:id="567035909">
      <w:bodyDiv w:val="1"/>
      <w:marLeft w:val="0"/>
      <w:marRight w:val="0"/>
      <w:marTop w:val="0"/>
      <w:marBottom w:val="0"/>
      <w:divBdr>
        <w:top w:val="none" w:sz="0" w:space="0" w:color="auto"/>
        <w:left w:val="none" w:sz="0" w:space="0" w:color="auto"/>
        <w:bottom w:val="none" w:sz="0" w:space="0" w:color="auto"/>
        <w:right w:val="none" w:sz="0" w:space="0" w:color="auto"/>
      </w:divBdr>
      <w:divsChild>
        <w:div w:id="1695227757">
          <w:marLeft w:val="0"/>
          <w:marRight w:val="0"/>
          <w:marTop w:val="0"/>
          <w:marBottom w:val="0"/>
          <w:divBdr>
            <w:top w:val="none" w:sz="0" w:space="0" w:color="auto"/>
            <w:left w:val="none" w:sz="0" w:space="0" w:color="auto"/>
            <w:bottom w:val="none" w:sz="0" w:space="0" w:color="auto"/>
            <w:right w:val="none" w:sz="0" w:space="0" w:color="auto"/>
          </w:divBdr>
        </w:div>
      </w:divsChild>
    </w:div>
    <w:div w:id="712848867">
      <w:bodyDiv w:val="1"/>
      <w:marLeft w:val="0"/>
      <w:marRight w:val="0"/>
      <w:marTop w:val="0"/>
      <w:marBottom w:val="0"/>
      <w:divBdr>
        <w:top w:val="none" w:sz="0" w:space="0" w:color="auto"/>
        <w:left w:val="none" w:sz="0" w:space="0" w:color="auto"/>
        <w:bottom w:val="none" w:sz="0" w:space="0" w:color="auto"/>
        <w:right w:val="none" w:sz="0" w:space="0" w:color="auto"/>
      </w:divBdr>
    </w:div>
    <w:div w:id="802037028">
      <w:bodyDiv w:val="1"/>
      <w:marLeft w:val="0"/>
      <w:marRight w:val="0"/>
      <w:marTop w:val="0"/>
      <w:marBottom w:val="0"/>
      <w:divBdr>
        <w:top w:val="none" w:sz="0" w:space="0" w:color="auto"/>
        <w:left w:val="none" w:sz="0" w:space="0" w:color="auto"/>
        <w:bottom w:val="none" w:sz="0" w:space="0" w:color="auto"/>
        <w:right w:val="none" w:sz="0" w:space="0" w:color="auto"/>
      </w:divBdr>
    </w:div>
    <w:div w:id="912399997">
      <w:bodyDiv w:val="1"/>
      <w:marLeft w:val="0"/>
      <w:marRight w:val="0"/>
      <w:marTop w:val="0"/>
      <w:marBottom w:val="0"/>
      <w:divBdr>
        <w:top w:val="none" w:sz="0" w:space="0" w:color="auto"/>
        <w:left w:val="none" w:sz="0" w:space="0" w:color="auto"/>
        <w:bottom w:val="none" w:sz="0" w:space="0" w:color="auto"/>
        <w:right w:val="none" w:sz="0" w:space="0" w:color="auto"/>
      </w:divBdr>
      <w:divsChild>
        <w:div w:id="1922635966">
          <w:marLeft w:val="0"/>
          <w:marRight w:val="0"/>
          <w:marTop w:val="0"/>
          <w:marBottom w:val="0"/>
          <w:divBdr>
            <w:top w:val="none" w:sz="0" w:space="0" w:color="auto"/>
            <w:left w:val="none" w:sz="0" w:space="0" w:color="auto"/>
            <w:bottom w:val="none" w:sz="0" w:space="0" w:color="auto"/>
            <w:right w:val="none" w:sz="0" w:space="0" w:color="auto"/>
          </w:divBdr>
        </w:div>
      </w:divsChild>
    </w:div>
    <w:div w:id="1144854361">
      <w:bodyDiv w:val="1"/>
      <w:marLeft w:val="0"/>
      <w:marRight w:val="0"/>
      <w:marTop w:val="0"/>
      <w:marBottom w:val="0"/>
      <w:divBdr>
        <w:top w:val="none" w:sz="0" w:space="0" w:color="auto"/>
        <w:left w:val="none" w:sz="0" w:space="0" w:color="auto"/>
        <w:bottom w:val="none" w:sz="0" w:space="0" w:color="auto"/>
        <w:right w:val="none" w:sz="0" w:space="0" w:color="auto"/>
      </w:divBdr>
    </w:div>
    <w:div w:id="1226258575">
      <w:bodyDiv w:val="1"/>
      <w:marLeft w:val="0"/>
      <w:marRight w:val="0"/>
      <w:marTop w:val="0"/>
      <w:marBottom w:val="0"/>
      <w:divBdr>
        <w:top w:val="none" w:sz="0" w:space="0" w:color="auto"/>
        <w:left w:val="none" w:sz="0" w:space="0" w:color="auto"/>
        <w:bottom w:val="none" w:sz="0" w:space="0" w:color="auto"/>
        <w:right w:val="none" w:sz="0" w:space="0" w:color="auto"/>
      </w:divBdr>
    </w:div>
    <w:div w:id="1327174203">
      <w:bodyDiv w:val="1"/>
      <w:marLeft w:val="0"/>
      <w:marRight w:val="0"/>
      <w:marTop w:val="0"/>
      <w:marBottom w:val="0"/>
      <w:divBdr>
        <w:top w:val="none" w:sz="0" w:space="0" w:color="auto"/>
        <w:left w:val="none" w:sz="0" w:space="0" w:color="auto"/>
        <w:bottom w:val="none" w:sz="0" w:space="0" w:color="auto"/>
        <w:right w:val="none" w:sz="0" w:space="0" w:color="auto"/>
      </w:divBdr>
    </w:div>
    <w:div w:id="1463770205">
      <w:bodyDiv w:val="1"/>
      <w:marLeft w:val="0"/>
      <w:marRight w:val="0"/>
      <w:marTop w:val="0"/>
      <w:marBottom w:val="0"/>
      <w:divBdr>
        <w:top w:val="none" w:sz="0" w:space="0" w:color="auto"/>
        <w:left w:val="none" w:sz="0" w:space="0" w:color="auto"/>
        <w:bottom w:val="none" w:sz="0" w:space="0" w:color="auto"/>
        <w:right w:val="none" w:sz="0" w:space="0" w:color="auto"/>
      </w:divBdr>
    </w:div>
    <w:div w:id="1878202150">
      <w:bodyDiv w:val="1"/>
      <w:marLeft w:val="0"/>
      <w:marRight w:val="0"/>
      <w:marTop w:val="0"/>
      <w:marBottom w:val="0"/>
      <w:divBdr>
        <w:top w:val="none" w:sz="0" w:space="0" w:color="auto"/>
        <w:left w:val="none" w:sz="0" w:space="0" w:color="auto"/>
        <w:bottom w:val="none" w:sz="0" w:space="0" w:color="auto"/>
        <w:right w:val="none" w:sz="0" w:space="0" w:color="auto"/>
      </w:divBdr>
      <w:divsChild>
        <w:div w:id="354575940">
          <w:marLeft w:val="0"/>
          <w:marRight w:val="0"/>
          <w:marTop w:val="0"/>
          <w:marBottom w:val="0"/>
          <w:divBdr>
            <w:top w:val="none" w:sz="0" w:space="0" w:color="auto"/>
            <w:left w:val="none" w:sz="0" w:space="0" w:color="auto"/>
            <w:bottom w:val="none" w:sz="0" w:space="0" w:color="auto"/>
            <w:right w:val="none" w:sz="0" w:space="0" w:color="auto"/>
          </w:divBdr>
          <w:divsChild>
            <w:div w:id="85078180">
              <w:marLeft w:val="0"/>
              <w:marRight w:val="0"/>
              <w:marTop w:val="0"/>
              <w:marBottom w:val="0"/>
              <w:divBdr>
                <w:top w:val="none" w:sz="0" w:space="0" w:color="auto"/>
                <w:left w:val="none" w:sz="0" w:space="0" w:color="auto"/>
                <w:bottom w:val="none" w:sz="0" w:space="0" w:color="auto"/>
                <w:right w:val="none" w:sz="0" w:space="0" w:color="auto"/>
              </w:divBdr>
              <w:divsChild>
                <w:div w:id="308947170">
                  <w:marLeft w:val="0"/>
                  <w:marRight w:val="0"/>
                  <w:marTop w:val="0"/>
                  <w:marBottom w:val="0"/>
                  <w:divBdr>
                    <w:top w:val="none" w:sz="0" w:space="0" w:color="auto"/>
                    <w:left w:val="none" w:sz="0" w:space="0" w:color="auto"/>
                    <w:bottom w:val="none" w:sz="0" w:space="0" w:color="auto"/>
                    <w:right w:val="none" w:sz="0" w:space="0" w:color="auto"/>
                  </w:divBdr>
                  <w:divsChild>
                    <w:div w:id="30884122">
                      <w:marLeft w:val="0"/>
                      <w:marRight w:val="0"/>
                      <w:marTop w:val="0"/>
                      <w:marBottom w:val="0"/>
                      <w:divBdr>
                        <w:top w:val="none" w:sz="0" w:space="0" w:color="auto"/>
                        <w:left w:val="none" w:sz="0" w:space="0" w:color="auto"/>
                        <w:bottom w:val="none" w:sz="0" w:space="0" w:color="auto"/>
                        <w:right w:val="none" w:sz="0" w:space="0" w:color="auto"/>
                      </w:divBdr>
                      <w:divsChild>
                        <w:div w:id="1141269734">
                          <w:marLeft w:val="0"/>
                          <w:marRight w:val="0"/>
                          <w:marTop w:val="0"/>
                          <w:marBottom w:val="0"/>
                          <w:divBdr>
                            <w:top w:val="none" w:sz="0" w:space="0" w:color="auto"/>
                            <w:left w:val="none" w:sz="0" w:space="0" w:color="auto"/>
                            <w:bottom w:val="none" w:sz="0" w:space="0" w:color="auto"/>
                            <w:right w:val="none" w:sz="0" w:space="0" w:color="auto"/>
                          </w:divBdr>
                          <w:divsChild>
                            <w:div w:id="724917720">
                              <w:marLeft w:val="0"/>
                              <w:marRight w:val="0"/>
                              <w:marTop w:val="0"/>
                              <w:marBottom w:val="0"/>
                              <w:divBdr>
                                <w:top w:val="none" w:sz="0" w:space="0" w:color="auto"/>
                                <w:left w:val="none" w:sz="0" w:space="0" w:color="auto"/>
                                <w:bottom w:val="none" w:sz="0" w:space="0" w:color="auto"/>
                                <w:right w:val="none" w:sz="0" w:space="0" w:color="auto"/>
                              </w:divBdr>
                              <w:divsChild>
                                <w:div w:id="1049189397">
                                  <w:marLeft w:val="0"/>
                                  <w:marRight w:val="0"/>
                                  <w:marTop w:val="0"/>
                                  <w:marBottom w:val="0"/>
                                  <w:divBdr>
                                    <w:top w:val="none" w:sz="0" w:space="0" w:color="auto"/>
                                    <w:left w:val="none" w:sz="0" w:space="0" w:color="auto"/>
                                    <w:bottom w:val="none" w:sz="0" w:space="0" w:color="auto"/>
                                    <w:right w:val="none" w:sz="0" w:space="0" w:color="auto"/>
                                  </w:divBdr>
                                  <w:divsChild>
                                    <w:div w:id="9263679">
                                      <w:marLeft w:val="0"/>
                                      <w:marRight w:val="0"/>
                                      <w:marTop w:val="0"/>
                                      <w:marBottom w:val="0"/>
                                      <w:divBdr>
                                        <w:top w:val="none" w:sz="0" w:space="0" w:color="auto"/>
                                        <w:left w:val="none" w:sz="0" w:space="0" w:color="auto"/>
                                        <w:bottom w:val="none" w:sz="0" w:space="0" w:color="auto"/>
                                        <w:right w:val="none" w:sz="0" w:space="0" w:color="auto"/>
                                      </w:divBdr>
                                      <w:divsChild>
                                        <w:div w:id="26221413">
                                          <w:marLeft w:val="0"/>
                                          <w:marRight w:val="0"/>
                                          <w:marTop w:val="0"/>
                                          <w:marBottom w:val="0"/>
                                          <w:divBdr>
                                            <w:top w:val="none" w:sz="0" w:space="0" w:color="auto"/>
                                            <w:left w:val="none" w:sz="0" w:space="0" w:color="auto"/>
                                            <w:bottom w:val="none" w:sz="0" w:space="0" w:color="auto"/>
                                            <w:right w:val="none" w:sz="0" w:space="0" w:color="auto"/>
                                          </w:divBdr>
                                          <w:divsChild>
                                            <w:div w:id="390616320">
                                              <w:marLeft w:val="0"/>
                                              <w:marRight w:val="0"/>
                                              <w:marTop w:val="0"/>
                                              <w:marBottom w:val="0"/>
                                              <w:divBdr>
                                                <w:top w:val="none" w:sz="0" w:space="0" w:color="auto"/>
                                                <w:left w:val="none" w:sz="0" w:space="0" w:color="auto"/>
                                                <w:bottom w:val="none" w:sz="0" w:space="0" w:color="auto"/>
                                                <w:right w:val="none" w:sz="0" w:space="0" w:color="auto"/>
                                              </w:divBdr>
                                              <w:divsChild>
                                                <w:div w:id="767773288">
                                                  <w:marLeft w:val="0"/>
                                                  <w:marRight w:val="0"/>
                                                  <w:marTop w:val="0"/>
                                                  <w:marBottom w:val="0"/>
                                                  <w:divBdr>
                                                    <w:top w:val="none" w:sz="0" w:space="0" w:color="auto"/>
                                                    <w:left w:val="none" w:sz="0" w:space="0" w:color="auto"/>
                                                    <w:bottom w:val="none" w:sz="0" w:space="0" w:color="auto"/>
                                                    <w:right w:val="none" w:sz="0" w:space="0" w:color="auto"/>
                                                  </w:divBdr>
                                                  <w:divsChild>
                                                    <w:div w:id="1174302565">
                                                      <w:marLeft w:val="0"/>
                                                      <w:marRight w:val="0"/>
                                                      <w:marTop w:val="0"/>
                                                      <w:marBottom w:val="0"/>
                                                      <w:divBdr>
                                                        <w:top w:val="none" w:sz="0" w:space="0" w:color="auto"/>
                                                        <w:left w:val="none" w:sz="0" w:space="0" w:color="auto"/>
                                                        <w:bottom w:val="none" w:sz="0" w:space="0" w:color="auto"/>
                                                        <w:right w:val="none" w:sz="0" w:space="0" w:color="auto"/>
                                                      </w:divBdr>
                                                      <w:divsChild>
                                                        <w:div w:id="591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622685">
      <w:bodyDiv w:val="1"/>
      <w:marLeft w:val="0"/>
      <w:marRight w:val="0"/>
      <w:marTop w:val="0"/>
      <w:marBottom w:val="0"/>
      <w:divBdr>
        <w:top w:val="none" w:sz="0" w:space="0" w:color="auto"/>
        <w:left w:val="none" w:sz="0" w:space="0" w:color="auto"/>
        <w:bottom w:val="none" w:sz="0" w:space="0" w:color="auto"/>
        <w:right w:val="none" w:sz="0" w:space="0" w:color="auto"/>
      </w:divBdr>
      <w:divsChild>
        <w:div w:id="680353928">
          <w:marLeft w:val="0"/>
          <w:marRight w:val="0"/>
          <w:marTop w:val="0"/>
          <w:marBottom w:val="0"/>
          <w:divBdr>
            <w:top w:val="none" w:sz="0" w:space="0" w:color="auto"/>
            <w:left w:val="none" w:sz="0" w:space="0" w:color="auto"/>
            <w:bottom w:val="none" w:sz="0" w:space="0" w:color="auto"/>
            <w:right w:val="none" w:sz="0" w:space="0" w:color="auto"/>
          </w:divBdr>
          <w:divsChild>
            <w:div w:id="683048737">
              <w:marLeft w:val="0"/>
              <w:marRight w:val="0"/>
              <w:marTop w:val="0"/>
              <w:marBottom w:val="0"/>
              <w:divBdr>
                <w:top w:val="none" w:sz="0" w:space="0" w:color="auto"/>
                <w:left w:val="none" w:sz="0" w:space="0" w:color="auto"/>
                <w:bottom w:val="none" w:sz="0" w:space="0" w:color="auto"/>
                <w:right w:val="none" w:sz="0" w:space="0" w:color="auto"/>
              </w:divBdr>
            </w:div>
            <w:div w:id="1388072109">
              <w:marLeft w:val="0"/>
              <w:marRight w:val="0"/>
              <w:marTop w:val="0"/>
              <w:marBottom w:val="0"/>
              <w:divBdr>
                <w:top w:val="none" w:sz="0" w:space="0" w:color="auto"/>
                <w:left w:val="none" w:sz="0" w:space="0" w:color="auto"/>
                <w:bottom w:val="none" w:sz="0" w:space="0" w:color="auto"/>
                <w:right w:val="none" w:sz="0" w:space="0" w:color="auto"/>
              </w:divBdr>
              <w:divsChild>
                <w:div w:id="1292594665">
                  <w:marLeft w:val="0"/>
                  <w:marRight w:val="0"/>
                  <w:marTop w:val="0"/>
                  <w:marBottom w:val="0"/>
                  <w:divBdr>
                    <w:top w:val="none" w:sz="0" w:space="0" w:color="auto"/>
                    <w:left w:val="none" w:sz="0" w:space="0" w:color="auto"/>
                    <w:bottom w:val="none" w:sz="0" w:space="0" w:color="auto"/>
                    <w:right w:val="none" w:sz="0" w:space="0" w:color="auto"/>
                  </w:divBdr>
                </w:div>
                <w:div w:id="846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8852">
          <w:marLeft w:val="0"/>
          <w:marRight w:val="0"/>
          <w:marTop w:val="0"/>
          <w:marBottom w:val="0"/>
          <w:divBdr>
            <w:top w:val="none" w:sz="0" w:space="0" w:color="auto"/>
            <w:left w:val="none" w:sz="0" w:space="0" w:color="auto"/>
            <w:bottom w:val="none" w:sz="0" w:space="0" w:color="auto"/>
            <w:right w:val="none" w:sz="0" w:space="0" w:color="auto"/>
          </w:divBdr>
          <w:divsChild>
            <w:div w:id="1587226647">
              <w:marLeft w:val="0"/>
              <w:marRight w:val="0"/>
              <w:marTop w:val="0"/>
              <w:marBottom w:val="0"/>
              <w:divBdr>
                <w:top w:val="none" w:sz="0" w:space="0" w:color="auto"/>
                <w:left w:val="none" w:sz="0" w:space="0" w:color="auto"/>
                <w:bottom w:val="none" w:sz="0" w:space="0" w:color="auto"/>
                <w:right w:val="none" w:sz="0" w:space="0" w:color="auto"/>
              </w:divBdr>
            </w:div>
            <w:div w:id="909578678">
              <w:marLeft w:val="0"/>
              <w:marRight w:val="0"/>
              <w:marTop w:val="0"/>
              <w:marBottom w:val="0"/>
              <w:divBdr>
                <w:top w:val="none" w:sz="0" w:space="0" w:color="auto"/>
                <w:left w:val="none" w:sz="0" w:space="0" w:color="auto"/>
                <w:bottom w:val="none" w:sz="0" w:space="0" w:color="auto"/>
                <w:right w:val="none" w:sz="0" w:space="0" w:color="auto"/>
              </w:divBdr>
              <w:divsChild>
                <w:div w:id="21384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718">
          <w:marLeft w:val="0"/>
          <w:marRight w:val="0"/>
          <w:marTop w:val="0"/>
          <w:marBottom w:val="0"/>
          <w:divBdr>
            <w:top w:val="none" w:sz="0" w:space="0" w:color="auto"/>
            <w:left w:val="none" w:sz="0" w:space="0" w:color="auto"/>
            <w:bottom w:val="none" w:sz="0" w:space="0" w:color="auto"/>
            <w:right w:val="none" w:sz="0" w:space="0" w:color="auto"/>
          </w:divBdr>
          <w:divsChild>
            <w:div w:id="713431043">
              <w:marLeft w:val="0"/>
              <w:marRight w:val="0"/>
              <w:marTop w:val="0"/>
              <w:marBottom w:val="0"/>
              <w:divBdr>
                <w:top w:val="none" w:sz="0" w:space="0" w:color="auto"/>
                <w:left w:val="none" w:sz="0" w:space="0" w:color="auto"/>
                <w:bottom w:val="none" w:sz="0" w:space="0" w:color="auto"/>
                <w:right w:val="none" w:sz="0" w:space="0" w:color="auto"/>
              </w:divBdr>
            </w:div>
            <w:div w:id="1439641450">
              <w:marLeft w:val="0"/>
              <w:marRight w:val="0"/>
              <w:marTop w:val="0"/>
              <w:marBottom w:val="0"/>
              <w:divBdr>
                <w:top w:val="none" w:sz="0" w:space="0" w:color="auto"/>
                <w:left w:val="none" w:sz="0" w:space="0" w:color="auto"/>
                <w:bottom w:val="none" w:sz="0" w:space="0" w:color="auto"/>
                <w:right w:val="none" w:sz="0" w:space="0" w:color="auto"/>
              </w:divBdr>
              <w:divsChild>
                <w:div w:id="994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udience1 xmlns="00f0e45c-c332-4237-8edc-2b94bdb09d1d"/>
    <Site xmlns="00f0e45c-c332-4237-8edc-2b94bdb09d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0F7EB20488F4D8CCA90D09C3F1764" ma:contentTypeVersion="0" ma:contentTypeDescription="Create a new document." ma:contentTypeScope="" ma:versionID="313e522737ea96c15878f7e70ca5ad90">
  <xsd:schema xmlns:xsd="http://www.w3.org/2001/XMLSchema" xmlns:xs="http://www.w3.org/2001/XMLSchema" xmlns:p="http://schemas.microsoft.com/office/2006/metadata/properties" xmlns:ns2="00f0e45c-c332-4237-8edc-2b94bdb09d1d" targetNamespace="http://schemas.microsoft.com/office/2006/metadata/properties" ma:root="true" ma:fieldsID="82773d45fa5fc3402ca93a103849b884" ns2:_="">
    <xsd:import namespace="00f0e45c-c332-4237-8edc-2b94bdb09d1d"/>
    <xsd:element name="properties">
      <xsd:complexType>
        <xsd:sequence>
          <xsd:element name="documentManagement">
            <xsd:complexType>
              <xsd:all>
                <xsd:element ref="ns2:Audience1" minOccurs="0"/>
                <xsd:element ref="ns2: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8F32-E6A1-4682-8FBA-7E069FE0627E}">
  <ds:schemaRefs>
    <ds:schemaRef ds:uri="http://schemas.microsoft.com/sharepoint/v3/contenttype/forms"/>
  </ds:schemaRefs>
</ds:datastoreItem>
</file>

<file path=customXml/itemProps2.xml><?xml version="1.0" encoding="utf-8"?>
<ds:datastoreItem xmlns:ds="http://schemas.openxmlformats.org/officeDocument/2006/customXml" ds:itemID="{82CD1127-C480-48F2-B5D2-66E44C1FC38B}">
  <ds:schemaRefs>
    <ds:schemaRef ds:uri="http://schemas.microsoft.com/office/2006/metadata/properties"/>
    <ds:schemaRef ds:uri="00f0e45c-c332-4237-8edc-2b94bdb09d1d"/>
  </ds:schemaRefs>
</ds:datastoreItem>
</file>

<file path=customXml/itemProps3.xml><?xml version="1.0" encoding="utf-8"?>
<ds:datastoreItem xmlns:ds="http://schemas.openxmlformats.org/officeDocument/2006/customXml" ds:itemID="{52223686-B79E-4F88-8D69-094FD83A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e45c-c332-4237-8edc-2b94bdb09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B2E7B-38EC-4704-9431-A286D4A2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NOSM Policy Regarding Academic  Appeals</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NOSM Policy Regarding Academic  Appeals</dc:title>
  <dc:creator>Gina</dc:creator>
  <cp:lastModifiedBy>Gina Kennedy</cp:lastModifiedBy>
  <cp:revision>2</cp:revision>
  <cp:lastPrinted>2017-03-14T19:09:00Z</cp:lastPrinted>
  <dcterms:created xsi:type="dcterms:W3CDTF">2018-12-19T23:35:00Z</dcterms:created>
  <dcterms:modified xsi:type="dcterms:W3CDTF">2018-12-19T23:35:00Z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0x0101006F30F7EB20488F4D8CCA90D09C3F1764</vt:lpwstr>
  </property>
</Properties>
</file>