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DC8BB" w14:textId="282EA5A7" w:rsidR="004322CC" w:rsidRPr="00841BD4" w:rsidRDefault="00F43ADE">
      <w:pPr>
        <w:pStyle w:val="Heading4"/>
        <w:rPr>
          <w:rFonts w:ascii="Arial" w:hAnsi="Arial" w:cs="Arial"/>
          <w:b w:val="0"/>
          <w:bCs w:val="0"/>
          <w:sz w:val="22"/>
          <w:szCs w:val="22"/>
        </w:rPr>
      </w:pPr>
      <w:r w:rsidRPr="00841BD4">
        <w:rPr>
          <w:rFonts w:ascii="Arial" w:hAnsi="Arial" w:cs="Arial"/>
          <w:b w:val="0"/>
          <w:bCs w:val="0"/>
          <w:noProof/>
          <w:sz w:val="22"/>
          <w:szCs w:val="22"/>
          <w:lang w:val="en-CA" w:eastAsia="en-CA"/>
        </w:rPr>
        <mc:AlternateContent>
          <mc:Choice Requires="wps">
            <w:drawing>
              <wp:anchor distT="0" distB="0" distL="114300" distR="114300" simplePos="0" relativeHeight="251657216" behindDoc="0" locked="0" layoutInCell="1" allowOverlap="1" wp14:anchorId="72AF051F" wp14:editId="74E5E2AB">
                <wp:simplePos x="0" y="0"/>
                <wp:positionH relativeFrom="column">
                  <wp:posOffset>457200</wp:posOffset>
                </wp:positionH>
                <wp:positionV relativeFrom="paragraph">
                  <wp:posOffset>9525</wp:posOffset>
                </wp:positionV>
                <wp:extent cx="5829300" cy="14058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5890"/>
                        </a:xfrm>
                        <a:prstGeom prst="rect">
                          <a:avLst/>
                        </a:prstGeom>
                        <a:solidFill>
                          <a:srgbClr val="FFFFFF"/>
                        </a:solidFill>
                        <a:ln w="9525">
                          <a:noFill/>
                          <a:miter lim="800000"/>
                          <a:headEnd/>
                          <a:tailEnd/>
                        </a:ln>
                      </wps:spPr>
                      <wps:txbx>
                        <w:txbxContent>
                          <w:p w14:paraId="5B258BC1" w14:textId="77777777" w:rsidR="004322CC" w:rsidRDefault="004322CC">
                            <w:pPr>
                              <w:rPr>
                                <w:rFonts w:ascii="Arial" w:hAnsi="Arial" w:cs="Arial"/>
                                <w:b/>
                                <w:bCs/>
                                <w:sz w:val="26"/>
                                <w:szCs w:val="26"/>
                              </w:rPr>
                            </w:pPr>
                            <w:bookmarkStart w:id="0" w:name="_GoBack"/>
                            <w:r>
                              <w:rPr>
                                <w:rFonts w:ascii="Arial" w:hAnsi="Arial" w:cs="Arial"/>
                                <w:b/>
                                <w:bCs/>
                                <w:sz w:val="26"/>
                                <w:szCs w:val="26"/>
                              </w:rPr>
                              <w:t>DISCRIMINATION AND HARASSMENT</w:t>
                            </w:r>
                            <w:r w:rsidR="000D450F">
                              <w:rPr>
                                <w:rFonts w:ascii="Arial" w:hAnsi="Arial" w:cs="Arial"/>
                                <w:b/>
                                <w:bCs/>
                                <w:sz w:val="26"/>
                                <w:szCs w:val="26"/>
                              </w:rPr>
                              <w:t xml:space="preserve"> POLICY</w:t>
                            </w:r>
                            <w:bookmarkEnd w:id="0"/>
                            <w:r w:rsidR="000D450F">
                              <w:rPr>
                                <w:rFonts w:ascii="Arial" w:hAnsi="Arial" w:cs="Arial"/>
                                <w:b/>
                                <w:bCs/>
                                <w:sz w:val="26"/>
                                <w:szCs w:val="26"/>
                              </w:rPr>
                              <w:tab/>
                            </w:r>
                            <w:r>
                              <w:rPr>
                                <w:rFonts w:ascii="Arial" w:hAnsi="Arial" w:cs="Arial"/>
                                <w:b/>
                                <w:bCs/>
                                <w:sz w:val="26"/>
                                <w:szCs w:val="26"/>
                              </w:rPr>
                              <w:tab/>
                            </w:r>
                          </w:p>
                          <w:p w14:paraId="71E0066C" w14:textId="77777777" w:rsidR="00F43ADE" w:rsidRDefault="004322CC">
                            <w:pPr>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14:paraId="4A6F647F" w14:textId="3A6343BD" w:rsidR="00164A3F" w:rsidRDefault="00164A3F" w:rsidP="00192214">
                            <w:pPr>
                              <w:ind w:left="2160" w:firstLine="720"/>
                              <w:rPr>
                                <w:rFonts w:ascii="Arial" w:hAnsi="Arial" w:cs="Arial"/>
                                <w:bCs/>
                                <w:sz w:val="18"/>
                                <w:szCs w:val="18"/>
                              </w:rPr>
                            </w:pPr>
                            <w:r w:rsidRPr="00164A3F">
                              <w:rPr>
                                <w:rFonts w:ascii="Arial" w:hAnsi="Arial" w:cs="Arial"/>
                                <w:b/>
                                <w:bCs/>
                                <w:sz w:val="18"/>
                                <w:szCs w:val="18"/>
                              </w:rPr>
                              <w:t>Approved by:</w:t>
                            </w:r>
                            <w:r>
                              <w:rPr>
                                <w:rFonts w:ascii="Arial" w:hAnsi="Arial" w:cs="Arial"/>
                                <w:bCs/>
                                <w:sz w:val="18"/>
                                <w:szCs w:val="18"/>
                              </w:rPr>
                              <w:t xml:space="preserve">                    Board of Directors</w:t>
                            </w:r>
                          </w:p>
                          <w:p w14:paraId="2E6F3FDE" w14:textId="77777777" w:rsidR="001B1980" w:rsidRDefault="004322CC" w:rsidP="00164A3F">
                            <w:pPr>
                              <w:ind w:left="2160" w:firstLine="720"/>
                              <w:rPr>
                                <w:rFonts w:ascii="Arial" w:hAnsi="Arial" w:cs="Arial"/>
                                <w:bCs/>
                                <w:sz w:val="18"/>
                                <w:szCs w:val="18"/>
                              </w:rPr>
                            </w:pPr>
                            <w:r>
                              <w:rPr>
                                <w:rFonts w:ascii="Arial" w:hAnsi="Arial" w:cs="Arial"/>
                                <w:b/>
                                <w:bCs/>
                                <w:sz w:val="18"/>
                                <w:szCs w:val="18"/>
                              </w:rPr>
                              <w:t>Responsible Offices</w:t>
                            </w:r>
                            <w:r>
                              <w:rPr>
                                <w:rFonts w:ascii="Arial" w:hAnsi="Arial" w:cs="Arial"/>
                                <w:bCs/>
                                <w:sz w:val="18"/>
                                <w:szCs w:val="18"/>
                              </w:rPr>
                              <w:t xml:space="preserve">: </w:t>
                            </w:r>
                            <w:r>
                              <w:rPr>
                                <w:rFonts w:ascii="Arial" w:hAnsi="Arial" w:cs="Arial"/>
                                <w:bCs/>
                                <w:sz w:val="18"/>
                                <w:szCs w:val="18"/>
                              </w:rPr>
                              <w:tab/>
                            </w:r>
                            <w:r w:rsidR="001B1980">
                              <w:rPr>
                                <w:rFonts w:ascii="Arial" w:hAnsi="Arial" w:cs="Arial"/>
                                <w:bCs/>
                                <w:sz w:val="18"/>
                                <w:szCs w:val="18"/>
                              </w:rPr>
                              <w:t>Human Resources Unit</w:t>
                            </w:r>
                          </w:p>
                          <w:p w14:paraId="7CF1F86B" w14:textId="19AC3EF7" w:rsidR="004322CC" w:rsidRDefault="00841BD4">
                            <w:pPr>
                              <w:ind w:left="2880" w:hanging="2880"/>
                              <w:rPr>
                                <w:rFonts w:ascii="Arial" w:hAnsi="Arial" w:cs="Arial"/>
                                <w:sz w:val="18"/>
                                <w:szCs w:val="18"/>
                              </w:rPr>
                            </w:pPr>
                            <w:r>
                              <w:rPr>
                                <w:rFonts w:ascii="Arial" w:hAnsi="Arial" w:cs="Arial"/>
                                <w:bCs/>
                                <w:sz w:val="18"/>
                                <w:szCs w:val="18"/>
                              </w:rPr>
                              <w:t>Approved</w:t>
                            </w:r>
                            <w:r w:rsidR="004322CC">
                              <w:rPr>
                                <w:rFonts w:ascii="Arial" w:hAnsi="Arial" w:cs="Arial"/>
                                <w:bCs/>
                                <w:sz w:val="18"/>
                                <w:szCs w:val="18"/>
                              </w:rPr>
                              <w:t xml:space="preserve">: </w:t>
                            </w:r>
                            <w:r w:rsidR="00FF5A14">
                              <w:rPr>
                                <w:rFonts w:ascii="Arial" w:hAnsi="Arial" w:cs="Arial"/>
                                <w:bCs/>
                                <w:sz w:val="18"/>
                                <w:szCs w:val="18"/>
                              </w:rPr>
                              <w:t>March 22, 2007</w:t>
                            </w:r>
                            <w:r w:rsidR="004322CC">
                              <w:rPr>
                                <w:rFonts w:ascii="Arial" w:hAnsi="Arial" w:cs="Arial"/>
                                <w:sz w:val="18"/>
                                <w:szCs w:val="18"/>
                              </w:rPr>
                              <w:tab/>
                            </w:r>
                            <w:r w:rsidR="004322CC">
                              <w:rPr>
                                <w:rFonts w:ascii="Arial" w:hAnsi="Arial" w:cs="Arial"/>
                                <w:b/>
                                <w:sz w:val="18"/>
                                <w:szCs w:val="18"/>
                              </w:rPr>
                              <w:t>Responsible Officer(s</w:t>
                            </w:r>
                            <w:r w:rsidR="004322CC">
                              <w:rPr>
                                <w:rFonts w:ascii="Arial" w:hAnsi="Arial" w:cs="Arial"/>
                                <w:sz w:val="18"/>
                                <w:szCs w:val="18"/>
                              </w:rPr>
                              <w:t xml:space="preserve">): </w:t>
                            </w:r>
                            <w:r w:rsidR="004322CC">
                              <w:rPr>
                                <w:rFonts w:ascii="Arial" w:hAnsi="Arial" w:cs="Arial"/>
                                <w:sz w:val="18"/>
                                <w:szCs w:val="18"/>
                              </w:rPr>
                              <w:tab/>
                            </w:r>
                            <w:r w:rsidR="00E56347">
                              <w:rPr>
                                <w:rFonts w:ascii="Arial" w:hAnsi="Arial" w:cs="Arial"/>
                                <w:sz w:val="18"/>
                                <w:szCs w:val="18"/>
                              </w:rPr>
                              <w:t xml:space="preserve">Chief </w:t>
                            </w:r>
                            <w:r w:rsidR="002A2B27">
                              <w:rPr>
                                <w:rFonts w:ascii="Arial" w:hAnsi="Arial" w:cs="Arial"/>
                                <w:sz w:val="18"/>
                                <w:szCs w:val="18"/>
                              </w:rPr>
                              <w:t>Administrati</w:t>
                            </w:r>
                            <w:r w:rsidR="00E56347">
                              <w:rPr>
                                <w:rFonts w:ascii="Arial" w:hAnsi="Arial" w:cs="Arial"/>
                                <w:sz w:val="18"/>
                                <w:szCs w:val="18"/>
                              </w:rPr>
                              <w:t>ve Officer</w:t>
                            </w:r>
                          </w:p>
                          <w:p w14:paraId="5B7F72DD" w14:textId="548F45B9" w:rsidR="00F43ADE" w:rsidRPr="00D20F09" w:rsidRDefault="00F43ADE">
                            <w:pPr>
                              <w:ind w:left="2880" w:hanging="2880"/>
                              <w:rPr>
                                <w:rFonts w:ascii="Arial" w:hAnsi="Arial" w:cs="Arial"/>
                                <w:sz w:val="18"/>
                                <w:szCs w:val="18"/>
                              </w:rPr>
                            </w:pPr>
                            <w:r w:rsidRPr="00D20F09">
                              <w:rPr>
                                <w:rFonts w:ascii="Arial" w:hAnsi="Arial" w:cs="Arial"/>
                                <w:sz w:val="18"/>
                                <w:szCs w:val="18"/>
                              </w:rPr>
                              <w:t xml:space="preserve">Revised: </w:t>
                            </w:r>
                            <w:r w:rsidR="00D20F09" w:rsidRPr="00D20F09">
                              <w:rPr>
                                <w:rFonts w:ascii="Arial" w:hAnsi="Arial" w:cs="Arial"/>
                                <w:sz w:val="18"/>
                                <w:szCs w:val="18"/>
                              </w:rPr>
                              <w:t>November 25,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051F" id="_x0000_t202" coordsize="21600,21600" o:spt="202" path="m,l,21600r21600,l21600,xe">
                <v:stroke joinstyle="miter"/>
                <v:path gradientshapeok="t" o:connecttype="rect"/>
              </v:shapetype>
              <v:shape id="Text Box 2" o:spid="_x0000_s1026" type="#_x0000_t202" style="position:absolute;margin-left:36pt;margin-top:.75pt;width:459pt;height:1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" stroked="f">
                <v:textbox>
                  <w:txbxContent>
                    <w:p w14:paraId="5B258BC1" w14:textId="77777777" w:rsidR="004322CC" w:rsidRDefault="004322CC">
                      <w:pPr>
                        <w:rPr>
                          <w:rFonts w:ascii="Arial" w:hAnsi="Arial" w:cs="Arial"/>
                          <w:b/>
                          <w:bCs/>
                          <w:sz w:val="26"/>
                          <w:szCs w:val="26"/>
                        </w:rPr>
                      </w:pPr>
                      <w:bookmarkStart w:id="1" w:name="_GoBack"/>
                      <w:r>
                        <w:rPr>
                          <w:rFonts w:ascii="Arial" w:hAnsi="Arial" w:cs="Arial"/>
                          <w:b/>
                          <w:bCs/>
                          <w:sz w:val="26"/>
                          <w:szCs w:val="26"/>
                        </w:rPr>
                        <w:t>DISCRIMINATION AND HARASSMENT</w:t>
                      </w:r>
                      <w:r w:rsidR="000D450F">
                        <w:rPr>
                          <w:rFonts w:ascii="Arial" w:hAnsi="Arial" w:cs="Arial"/>
                          <w:b/>
                          <w:bCs/>
                          <w:sz w:val="26"/>
                          <w:szCs w:val="26"/>
                        </w:rPr>
                        <w:t xml:space="preserve"> POLICY</w:t>
                      </w:r>
                      <w:bookmarkEnd w:id="1"/>
                      <w:r w:rsidR="000D450F">
                        <w:rPr>
                          <w:rFonts w:ascii="Arial" w:hAnsi="Arial" w:cs="Arial"/>
                          <w:b/>
                          <w:bCs/>
                          <w:sz w:val="26"/>
                          <w:szCs w:val="26"/>
                        </w:rPr>
                        <w:tab/>
                      </w:r>
                      <w:r>
                        <w:rPr>
                          <w:rFonts w:ascii="Arial" w:hAnsi="Arial" w:cs="Arial"/>
                          <w:b/>
                          <w:bCs/>
                          <w:sz w:val="26"/>
                          <w:szCs w:val="26"/>
                        </w:rPr>
                        <w:tab/>
                      </w:r>
                    </w:p>
                    <w:p w14:paraId="71E0066C" w14:textId="77777777" w:rsidR="00F43ADE" w:rsidRDefault="004322CC">
                      <w:pPr>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14:paraId="4A6F647F" w14:textId="3A6343BD" w:rsidR="00164A3F" w:rsidRDefault="00164A3F" w:rsidP="00192214">
                      <w:pPr>
                        <w:ind w:left="2160" w:firstLine="720"/>
                        <w:rPr>
                          <w:rFonts w:ascii="Arial" w:hAnsi="Arial" w:cs="Arial"/>
                          <w:bCs/>
                          <w:sz w:val="18"/>
                          <w:szCs w:val="18"/>
                        </w:rPr>
                      </w:pPr>
                      <w:r w:rsidRPr="00164A3F">
                        <w:rPr>
                          <w:rFonts w:ascii="Arial" w:hAnsi="Arial" w:cs="Arial"/>
                          <w:b/>
                          <w:bCs/>
                          <w:sz w:val="18"/>
                          <w:szCs w:val="18"/>
                        </w:rPr>
                        <w:t>Approved by:</w:t>
                      </w:r>
                      <w:r>
                        <w:rPr>
                          <w:rFonts w:ascii="Arial" w:hAnsi="Arial" w:cs="Arial"/>
                          <w:bCs/>
                          <w:sz w:val="18"/>
                          <w:szCs w:val="18"/>
                        </w:rPr>
                        <w:t xml:space="preserve">                    Board of Directors</w:t>
                      </w:r>
                    </w:p>
                    <w:p w14:paraId="2E6F3FDE" w14:textId="77777777" w:rsidR="001B1980" w:rsidRDefault="004322CC" w:rsidP="00164A3F">
                      <w:pPr>
                        <w:ind w:left="2160" w:firstLine="720"/>
                        <w:rPr>
                          <w:rFonts w:ascii="Arial" w:hAnsi="Arial" w:cs="Arial"/>
                          <w:bCs/>
                          <w:sz w:val="18"/>
                          <w:szCs w:val="18"/>
                        </w:rPr>
                      </w:pPr>
                      <w:r>
                        <w:rPr>
                          <w:rFonts w:ascii="Arial" w:hAnsi="Arial" w:cs="Arial"/>
                          <w:b/>
                          <w:bCs/>
                          <w:sz w:val="18"/>
                          <w:szCs w:val="18"/>
                        </w:rPr>
                        <w:t>Responsible Offices</w:t>
                      </w:r>
                      <w:r>
                        <w:rPr>
                          <w:rFonts w:ascii="Arial" w:hAnsi="Arial" w:cs="Arial"/>
                          <w:bCs/>
                          <w:sz w:val="18"/>
                          <w:szCs w:val="18"/>
                        </w:rPr>
                        <w:t xml:space="preserve">: </w:t>
                      </w:r>
                      <w:r>
                        <w:rPr>
                          <w:rFonts w:ascii="Arial" w:hAnsi="Arial" w:cs="Arial"/>
                          <w:bCs/>
                          <w:sz w:val="18"/>
                          <w:szCs w:val="18"/>
                        </w:rPr>
                        <w:tab/>
                      </w:r>
                      <w:r w:rsidR="001B1980">
                        <w:rPr>
                          <w:rFonts w:ascii="Arial" w:hAnsi="Arial" w:cs="Arial"/>
                          <w:bCs/>
                          <w:sz w:val="18"/>
                          <w:szCs w:val="18"/>
                        </w:rPr>
                        <w:t>Human Resources Unit</w:t>
                      </w:r>
                    </w:p>
                    <w:p w14:paraId="7CF1F86B" w14:textId="19AC3EF7" w:rsidR="004322CC" w:rsidRDefault="00841BD4">
                      <w:pPr>
                        <w:ind w:left="2880" w:hanging="2880"/>
                        <w:rPr>
                          <w:rFonts w:ascii="Arial" w:hAnsi="Arial" w:cs="Arial"/>
                          <w:sz w:val="18"/>
                          <w:szCs w:val="18"/>
                        </w:rPr>
                      </w:pPr>
                      <w:r>
                        <w:rPr>
                          <w:rFonts w:ascii="Arial" w:hAnsi="Arial" w:cs="Arial"/>
                          <w:bCs/>
                          <w:sz w:val="18"/>
                          <w:szCs w:val="18"/>
                        </w:rPr>
                        <w:t>Approved</w:t>
                      </w:r>
                      <w:r w:rsidR="004322CC">
                        <w:rPr>
                          <w:rFonts w:ascii="Arial" w:hAnsi="Arial" w:cs="Arial"/>
                          <w:bCs/>
                          <w:sz w:val="18"/>
                          <w:szCs w:val="18"/>
                        </w:rPr>
                        <w:t xml:space="preserve">: </w:t>
                      </w:r>
                      <w:r w:rsidR="00FF5A14">
                        <w:rPr>
                          <w:rFonts w:ascii="Arial" w:hAnsi="Arial" w:cs="Arial"/>
                          <w:bCs/>
                          <w:sz w:val="18"/>
                          <w:szCs w:val="18"/>
                        </w:rPr>
                        <w:t>March 22, 2007</w:t>
                      </w:r>
                      <w:r w:rsidR="004322CC">
                        <w:rPr>
                          <w:rFonts w:ascii="Arial" w:hAnsi="Arial" w:cs="Arial"/>
                          <w:sz w:val="18"/>
                          <w:szCs w:val="18"/>
                        </w:rPr>
                        <w:tab/>
                      </w:r>
                      <w:r w:rsidR="004322CC">
                        <w:rPr>
                          <w:rFonts w:ascii="Arial" w:hAnsi="Arial" w:cs="Arial"/>
                          <w:b/>
                          <w:sz w:val="18"/>
                          <w:szCs w:val="18"/>
                        </w:rPr>
                        <w:t>Responsible Officer(s</w:t>
                      </w:r>
                      <w:r w:rsidR="004322CC">
                        <w:rPr>
                          <w:rFonts w:ascii="Arial" w:hAnsi="Arial" w:cs="Arial"/>
                          <w:sz w:val="18"/>
                          <w:szCs w:val="18"/>
                        </w:rPr>
                        <w:t xml:space="preserve">): </w:t>
                      </w:r>
                      <w:r w:rsidR="004322CC">
                        <w:rPr>
                          <w:rFonts w:ascii="Arial" w:hAnsi="Arial" w:cs="Arial"/>
                          <w:sz w:val="18"/>
                          <w:szCs w:val="18"/>
                        </w:rPr>
                        <w:tab/>
                      </w:r>
                      <w:r w:rsidR="00E56347">
                        <w:rPr>
                          <w:rFonts w:ascii="Arial" w:hAnsi="Arial" w:cs="Arial"/>
                          <w:sz w:val="18"/>
                          <w:szCs w:val="18"/>
                        </w:rPr>
                        <w:t xml:space="preserve">Chief </w:t>
                      </w:r>
                      <w:r w:rsidR="002A2B27">
                        <w:rPr>
                          <w:rFonts w:ascii="Arial" w:hAnsi="Arial" w:cs="Arial"/>
                          <w:sz w:val="18"/>
                          <w:szCs w:val="18"/>
                        </w:rPr>
                        <w:t>Administrati</w:t>
                      </w:r>
                      <w:r w:rsidR="00E56347">
                        <w:rPr>
                          <w:rFonts w:ascii="Arial" w:hAnsi="Arial" w:cs="Arial"/>
                          <w:sz w:val="18"/>
                          <w:szCs w:val="18"/>
                        </w:rPr>
                        <w:t>ve Officer</w:t>
                      </w:r>
                    </w:p>
                    <w:p w14:paraId="5B7F72DD" w14:textId="548F45B9" w:rsidR="00F43ADE" w:rsidRPr="00D20F09" w:rsidRDefault="00F43ADE">
                      <w:pPr>
                        <w:ind w:left="2880" w:hanging="2880"/>
                        <w:rPr>
                          <w:rFonts w:ascii="Arial" w:hAnsi="Arial" w:cs="Arial"/>
                          <w:sz w:val="18"/>
                          <w:szCs w:val="18"/>
                        </w:rPr>
                      </w:pPr>
                      <w:r w:rsidRPr="00D20F09">
                        <w:rPr>
                          <w:rFonts w:ascii="Arial" w:hAnsi="Arial" w:cs="Arial"/>
                          <w:sz w:val="18"/>
                          <w:szCs w:val="18"/>
                        </w:rPr>
                        <w:t xml:space="preserve">Revised: </w:t>
                      </w:r>
                      <w:r w:rsidR="00D20F09" w:rsidRPr="00D20F09">
                        <w:rPr>
                          <w:rFonts w:ascii="Arial" w:hAnsi="Arial" w:cs="Arial"/>
                          <w:sz w:val="18"/>
                          <w:szCs w:val="18"/>
                        </w:rPr>
                        <w:t>November 25, 2016</w:t>
                      </w:r>
                    </w:p>
                  </w:txbxContent>
                </v:textbox>
                <w10:wrap type="square"/>
              </v:shape>
            </w:pict>
          </mc:Fallback>
        </mc:AlternateContent>
      </w:r>
      <w:r>
        <w:rPr>
          <w:noProof/>
          <w:lang w:val="en-CA" w:eastAsia="en-CA"/>
        </w:rPr>
        <w:drawing>
          <wp:anchor distT="0" distB="0" distL="114300" distR="114300" simplePos="0" relativeHeight="251660288" behindDoc="0" locked="0" layoutInCell="1" allowOverlap="1" wp14:anchorId="5DFD063F" wp14:editId="483DDED1">
            <wp:simplePos x="0" y="0"/>
            <wp:positionH relativeFrom="column">
              <wp:posOffset>-457200</wp:posOffset>
            </wp:positionH>
            <wp:positionV relativeFrom="paragraph">
              <wp:posOffset>0</wp:posOffset>
            </wp:positionV>
            <wp:extent cx="850265" cy="1415415"/>
            <wp:effectExtent l="0" t="0" r="6985" b="0"/>
            <wp:wrapSquare wrapText="bothSides"/>
            <wp:docPr id="13" name="Picture 13" descr="C:\Users\lpiccolo\Desktop\3 langu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piccolo\Desktop\3 langua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65" cy="1415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A635B" w14:textId="77777777" w:rsidR="004322CC" w:rsidRPr="00841BD4" w:rsidRDefault="004322CC" w:rsidP="00BB1F20">
      <w:pPr>
        <w:pStyle w:val="Heading4"/>
        <w:pBdr>
          <w:bottom w:val="single" w:sz="4" w:space="1" w:color="auto"/>
        </w:pBdr>
        <w:rPr>
          <w:rFonts w:ascii="Arial" w:hAnsi="Arial" w:cs="Arial"/>
          <w:sz w:val="22"/>
          <w:szCs w:val="22"/>
        </w:rPr>
      </w:pPr>
    </w:p>
    <w:p w14:paraId="59E28774" w14:textId="77777777" w:rsidR="004322CC" w:rsidRPr="00841BD4" w:rsidRDefault="004322CC">
      <w:pPr>
        <w:pStyle w:val="Heading4"/>
        <w:rPr>
          <w:rFonts w:ascii="Arial" w:hAnsi="Arial" w:cs="Arial"/>
          <w:sz w:val="22"/>
          <w:szCs w:val="22"/>
        </w:rPr>
      </w:pPr>
    </w:p>
    <w:p w14:paraId="60920ADA" w14:textId="77777777" w:rsidR="004322CC" w:rsidRPr="00900F5C" w:rsidRDefault="004322CC">
      <w:pPr>
        <w:pStyle w:val="Heading4"/>
        <w:numPr>
          <w:ilvl w:val="0"/>
          <w:numId w:val="8"/>
        </w:numPr>
        <w:rPr>
          <w:rFonts w:ascii="Verdana" w:hAnsi="Verdana" w:cs="Arial"/>
          <w:sz w:val="20"/>
          <w:szCs w:val="20"/>
        </w:rPr>
      </w:pPr>
      <w:r w:rsidRPr="00900F5C">
        <w:rPr>
          <w:rFonts w:ascii="Verdana" w:hAnsi="Verdana" w:cs="Arial"/>
          <w:sz w:val="20"/>
          <w:szCs w:val="20"/>
        </w:rPr>
        <w:t>Preamble</w:t>
      </w:r>
    </w:p>
    <w:p w14:paraId="5DB73F62" w14:textId="77777777" w:rsidR="004322CC" w:rsidRPr="00900F5C" w:rsidRDefault="004322CC" w:rsidP="00900F5C">
      <w:pPr>
        <w:jc w:val="both"/>
        <w:rPr>
          <w:rFonts w:ascii="Verdana" w:hAnsi="Verdana" w:cs="Arial"/>
          <w:color w:val="auto"/>
          <w:sz w:val="20"/>
          <w:szCs w:val="20"/>
        </w:rPr>
      </w:pPr>
    </w:p>
    <w:p w14:paraId="5A078BE9" w14:textId="77777777" w:rsidR="004322CC" w:rsidRPr="00900F5C" w:rsidRDefault="004322CC" w:rsidP="00900F5C">
      <w:pPr>
        <w:jc w:val="both"/>
        <w:rPr>
          <w:rFonts w:ascii="Verdana" w:hAnsi="Verdana" w:cs="Arial"/>
          <w:color w:val="auto"/>
          <w:sz w:val="20"/>
          <w:szCs w:val="20"/>
        </w:rPr>
      </w:pPr>
      <w:r w:rsidRPr="00900F5C">
        <w:rPr>
          <w:rFonts w:ascii="Verdana" w:hAnsi="Verdana" w:cs="Arial"/>
          <w:color w:val="auto"/>
          <w:sz w:val="20"/>
          <w:szCs w:val="20"/>
        </w:rPr>
        <w:t xml:space="preserve">The Northern Ontario School of Medicine (NOSM) is committed to creating a climate of inclusiveness, responsiveness, understanding and respect for the dignity and worth of every person in order to create the best possible environment for working, learning and research.  </w:t>
      </w:r>
    </w:p>
    <w:p w14:paraId="6E8F4667" w14:textId="77777777" w:rsidR="004322CC" w:rsidRPr="00900F5C" w:rsidRDefault="004322CC" w:rsidP="00900F5C">
      <w:pPr>
        <w:jc w:val="both"/>
        <w:rPr>
          <w:rFonts w:ascii="Verdana" w:hAnsi="Verdana" w:cs="Arial"/>
          <w:color w:val="auto"/>
          <w:sz w:val="20"/>
          <w:szCs w:val="20"/>
        </w:rPr>
      </w:pPr>
    </w:p>
    <w:p w14:paraId="098CD8AE" w14:textId="7A37C04A" w:rsidR="004322CC" w:rsidRPr="00900F5C" w:rsidRDefault="004322CC" w:rsidP="00900F5C">
      <w:pPr>
        <w:jc w:val="both"/>
        <w:rPr>
          <w:rFonts w:ascii="Verdana" w:hAnsi="Verdana" w:cs="Arial"/>
          <w:color w:val="auto"/>
          <w:sz w:val="20"/>
          <w:szCs w:val="20"/>
        </w:rPr>
      </w:pPr>
      <w:r w:rsidRPr="00900F5C">
        <w:rPr>
          <w:rFonts w:ascii="Verdana" w:hAnsi="Verdana" w:cs="Arial"/>
          <w:color w:val="auto"/>
          <w:sz w:val="20"/>
          <w:szCs w:val="20"/>
        </w:rPr>
        <w:t>NOSM is, therefore, committed to protecting the right to work, learn and conduct research in an environment free from prohibited discrimination and harassment consistent with its obligations under the Ontario Human Rights Code</w:t>
      </w:r>
      <w:r w:rsidR="00060618">
        <w:rPr>
          <w:rFonts w:ascii="Verdana" w:hAnsi="Verdana" w:cs="Arial"/>
          <w:color w:val="auto"/>
          <w:sz w:val="20"/>
          <w:szCs w:val="20"/>
        </w:rPr>
        <w:t xml:space="preserve"> and the Occupational Health and Safety Act.</w:t>
      </w:r>
    </w:p>
    <w:p w14:paraId="7B61370A" w14:textId="77777777" w:rsidR="004322CC" w:rsidRPr="00900F5C" w:rsidRDefault="004322CC" w:rsidP="00900F5C">
      <w:pPr>
        <w:jc w:val="both"/>
        <w:rPr>
          <w:rFonts w:ascii="Verdana" w:hAnsi="Verdana" w:cs="Arial"/>
          <w:color w:val="auto"/>
          <w:sz w:val="20"/>
          <w:szCs w:val="20"/>
        </w:rPr>
      </w:pPr>
    </w:p>
    <w:p w14:paraId="5B8984CD" w14:textId="77777777" w:rsidR="004322CC" w:rsidRPr="00900F5C" w:rsidRDefault="004322CC" w:rsidP="00900F5C">
      <w:pPr>
        <w:jc w:val="both"/>
        <w:rPr>
          <w:rFonts w:ascii="Verdana" w:hAnsi="Verdana" w:cs="Arial"/>
          <w:color w:val="auto"/>
          <w:sz w:val="20"/>
          <w:szCs w:val="20"/>
        </w:rPr>
      </w:pPr>
      <w:r w:rsidRPr="00900F5C">
        <w:rPr>
          <w:rFonts w:ascii="Verdana" w:hAnsi="Verdana" w:cs="Arial"/>
          <w:color w:val="auto"/>
          <w:sz w:val="20"/>
          <w:szCs w:val="20"/>
        </w:rPr>
        <w:t xml:space="preserve">NOSM is also committed to vigilance in protecting academic freedom, including the rights of freedoms of expression, inquiry and research and recognizes that academic excellence and academic freedom can only be achieved when there is freedom to work, teach, research and learn in an environment in which discrimination and harassment are not tolerated.    </w:t>
      </w:r>
    </w:p>
    <w:p w14:paraId="45B88437" w14:textId="77777777" w:rsidR="004322CC" w:rsidRPr="00900F5C" w:rsidRDefault="004322CC" w:rsidP="00900F5C">
      <w:pPr>
        <w:jc w:val="both"/>
        <w:rPr>
          <w:rFonts w:ascii="Verdana" w:hAnsi="Verdana" w:cs="Arial"/>
          <w:color w:val="auto"/>
          <w:sz w:val="20"/>
          <w:szCs w:val="20"/>
        </w:rPr>
      </w:pPr>
    </w:p>
    <w:p w14:paraId="79254A44" w14:textId="77777777" w:rsidR="00EA7A60" w:rsidRDefault="004322CC" w:rsidP="00900F5C">
      <w:pPr>
        <w:jc w:val="both"/>
        <w:rPr>
          <w:rFonts w:ascii="Verdana" w:hAnsi="Verdana" w:cs="Arial"/>
          <w:color w:val="auto"/>
          <w:sz w:val="20"/>
          <w:szCs w:val="20"/>
        </w:rPr>
      </w:pPr>
      <w:r w:rsidRPr="00900F5C">
        <w:rPr>
          <w:rFonts w:ascii="Verdana" w:hAnsi="Verdana" w:cs="Arial"/>
          <w:color w:val="auto"/>
          <w:sz w:val="20"/>
          <w:szCs w:val="20"/>
        </w:rPr>
        <w:t xml:space="preserve">The purpose of this policy is to promote awareness of the rights and responsibilities entailed in these commitments, to prevent discrimination and harassment, and to provide procedures for addressing complaints. </w:t>
      </w:r>
    </w:p>
    <w:p w14:paraId="3E4F0F58" w14:textId="77777777" w:rsidR="00EA7A60" w:rsidRDefault="00EA7A60" w:rsidP="00900F5C">
      <w:pPr>
        <w:jc w:val="both"/>
        <w:rPr>
          <w:rFonts w:ascii="Verdana" w:hAnsi="Verdana" w:cs="Arial"/>
          <w:color w:val="auto"/>
          <w:sz w:val="20"/>
          <w:szCs w:val="20"/>
        </w:rPr>
      </w:pPr>
    </w:p>
    <w:p w14:paraId="52B5005B" w14:textId="6B2FCBD7" w:rsidR="004322CC" w:rsidRPr="00900F5C" w:rsidRDefault="00E56347" w:rsidP="00900F5C">
      <w:pPr>
        <w:jc w:val="both"/>
        <w:rPr>
          <w:rFonts w:ascii="Verdana" w:hAnsi="Verdana" w:cs="Arial"/>
          <w:color w:val="auto"/>
          <w:sz w:val="20"/>
          <w:szCs w:val="20"/>
        </w:rPr>
      </w:pPr>
      <w:r>
        <w:rPr>
          <w:rFonts w:ascii="Verdana" w:hAnsi="Verdana" w:cs="Arial"/>
          <w:color w:val="auto"/>
          <w:sz w:val="20"/>
          <w:szCs w:val="20"/>
        </w:rPr>
        <w:t xml:space="preserve">In accordance with Provincial Statute, </w:t>
      </w:r>
      <w:r w:rsidR="000E18DF">
        <w:rPr>
          <w:rFonts w:ascii="Verdana" w:hAnsi="Verdana" w:cs="Arial"/>
          <w:color w:val="auto"/>
          <w:sz w:val="20"/>
          <w:szCs w:val="20"/>
        </w:rPr>
        <w:t>NOSM</w:t>
      </w:r>
      <w:r w:rsidR="00EA7A60" w:rsidRPr="00EA7A60">
        <w:rPr>
          <w:rFonts w:ascii="Verdana" w:hAnsi="Verdana" w:cs="Arial"/>
          <w:color w:val="auto"/>
          <w:sz w:val="20"/>
          <w:szCs w:val="20"/>
        </w:rPr>
        <w:t xml:space="preserve"> </w:t>
      </w:r>
      <w:r w:rsidR="00ED34C0">
        <w:rPr>
          <w:rFonts w:ascii="Verdana" w:hAnsi="Verdana" w:cs="Arial"/>
          <w:color w:val="auto"/>
          <w:sz w:val="20"/>
          <w:szCs w:val="20"/>
        </w:rPr>
        <w:t xml:space="preserve">shall </w:t>
      </w:r>
      <w:r w:rsidR="00EA7A60" w:rsidRPr="00EA7A60">
        <w:rPr>
          <w:rFonts w:ascii="Verdana" w:hAnsi="Verdana" w:cs="Arial"/>
          <w:color w:val="auto"/>
          <w:sz w:val="20"/>
          <w:szCs w:val="20"/>
        </w:rPr>
        <w:t xml:space="preserve">investigate and deal with all complaints or incidents of workplace harassment in a fair, respectful and timely manner. </w:t>
      </w:r>
      <w:r w:rsidR="004322CC" w:rsidRPr="00900F5C">
        <w:rPr>
          <w:rFonts w:ascii="Verdana" w:hAnsi="Verdana" w:cs="Arial"/>
          <w:color w:val="auto"/>
          <w:sz w:val="20"/>
          <w:szCs w:val="20"/>
        </w:rPr>
        <w:t xml:space="preserve"> </w:t>
      </w:r>
    </w:p>
    <w:p w14:paraId="04DB7CC0" w14:textId="77777777" w:rsidR="004322CC" w:rsidRPr="00900F5C" w:rsidRDefault="004322CC" w:rsidP="00900F5C">
      <w:pPr>
        <w:jc w:val="both"/>
        <w:rPr>
          <w:rFonts w:ascii="Verdana" w:hAnsi="Verdana" w:cs="Arial"/>
          <w:color w:val="auto"/>
          <w:sz w:val="20"/>
          <w:szCs w:val="20"/>
        </w:rPr>
      </w:pPr>
    </w:p>
    <w:p w14:paraId="734D957B" w14:textId="77777777" w:rsidR="004322CC" w:rsidRPr="00900F5C" w:rsidRDefault="004322CC" w:rsidP="00900F5C">
      <w:pPr>
        <w:pStyle w:val="Heading4"/>
        <w:numPr>
          <w:ilvl w:val="0"/>
          <w:numId w:val="8"/>
        </w:numPr>
        <w:jc w:val="both"/>
        <w:rPr>
          <w:rFonts w:ascii="Verdana" w:hAnsi="Verdana" w:cs="Arial"/>
          <w:sz w:val="20"/>
          <w:szCs w:val="20"/>
        </w:rPr>
      </w:pPr>
      <w:r w:rsidRPr="00900F5C">
        <w:rPr>
          <w:rFonts w:ascii="Verdana" w:hAnsi="Verdana" w:cs="Arial"/>
          <w:sz w:val="20"/>
          <w:szCs w:val="20"/>
        </w:rPr>
        <w:t>Principles</w:t>
      </w:r>
    </w:p>
    <w:p w14:paraId="026C97AF" w14:textId="77777777" w:rsidR="004322CC" w:rsidRPr="00900F5C" w:rsidRDefault="004322CC" w:rsidP="00900F5C">
      <w:pPr>
        <w:jc w:val="both"/>
        <w:rPr>
          <w:rFonts w:ascii="Verdana" w:hAnsi="Verdana" w:cs="Arial"/>
          <w:color w:val="auto"/>
          <w:sz w:val="20"/>
          <w:szCs w:val="20"/>
        </w:rPr>
      </w:pPr>
    </w:p>
    <w:p w14:paraId="1B03BBC4" w14:textId="7E2D38D6" w:rsidR="004322CC" w:rsidRPr="00900F5C" w:rsidRDefault="004322CC" w:rsidP="00900F5C">
      <w:pPr>
        <w:jc w:val="both"/>
        <w:rPr>
          <w:rFonts w:ascii="Verdana" w:hAnsi="Verdana" w:cs="Arial"/>
          <w:color w:val="auto"/>
          <w:sz w:val="20"/>
          <w:szCs w:val="20"/>
        </w:rPr>
      </w:pPr>
      <w:r w:rsidRPr="00900F5C">
        <w:rPr>
          <w:rFonts w:ascii="Verdana" w:hAnsi="Verdana" w:cs="Arial"/>
          <w:color w:val="auto"/>
          <w:sz w:val="20"/>
          <w:szCs w:val="20"/>
        </w:rPr>
        <w:t xml:space="preserve">The Ontario Human Rights Code provides that every person has a right to freedom from discrimination and harassment because of </w:t>
      </w:r>
      <w:r w:rsidRPr="00900F5C">
        <w:rPr>
          <w:rFonts w:ascii="Verdana" w:hAnsi="Verdana" w:cs="Arial"/>
          <w:color w:val="auto"/>
          <w:sz w:val="20"/>
          <w:szCs w:val="20"/>
          <w:lang w:val="en"/>
        </w:rPr>
        <w:t xml:space="preserve">race, ancestry, place of origin, colour, ethnic origin, citizenship, creed, sex, sexual orientation, </w:t>
      </w:r>
      <w:r w:rsidR="00194A4E">
        <w:rPr>
          <w:rFonts w:ascii="Verdana" w:hAnsi="Verdana" w:cs="Arial"/>
          <w:color w:val="auto"/>
          <w:sz w:val="20"/>
          <w:szCs w:val="20"/>
          <w:lang w:val="en"/>
        </w:rPr>
        <w:t xml:space="preserve">gender identity, gender expression, </w:t>
      </w:r>
      <w:r w:rsidRPr="00900F5C">
        <w:rPr>
          <w:rFonts w:ascii="Verdana" w:hAnsi="Verdana" w:cs="Arial"/>
          <w:color w:val="auto"/>
          <w:sz w:val="20"/>
          <w:szCs w:val="20"/>
          <w:lang w:val="en"/>
        </w:rPr>
        <w:t xml:space="preserve">age, record of offences, marital status, </w:t>
      </w:r>
      <w:r w:rsidR="00194A4E">
        <w:rPr>
          <w:rFonts w:ascii="Verdana" w:hAnsi="Verdana" w:cs="Arial"/>
          <w:color w:val="auto"/>
          <w:sz w:val="20"/>
          <w:szCs w:val="20"/>
          <w:lang w:val="en"/>
        </w:rPr>
        <w:t xml:space="preserve">receipt of public assistance, </w:t>
      </w:r>
      <w:r w:rsidRPr="00900F5C">
        <w:rPr>
          <w:rFonts w:ascii="Verdana" w:hAnsi="Verdana" w:cs="Arial"/>
          <w:color w:val="auto"/>
          <w:sz w:val="20"/>
          <w:szCs w:val="20"/>
          <w:lang w:val="en"/>
        </w:rPr>
        <w:t>family status or disability. </w:t>
      </w:r>
    </w:p>
    <w:p w14:paraId="7947019A" w14:textId="77777777" w:rsidR="004322CC" w:rsidRPr="00900F5C" w:rsidRDefault="004322CC" w:rsidP="00900F5C">
      <w:pPr>
        <w:jc w:val="both"/>
        <w:rPr>
          <w:rFonts w:ascii="Verdana" w:hAnsi="Verdana" w:cs="Arial"/>
          <w:color w:val="auto"/>
          <w:sz w:val="20"/>
          <w:szCs w:val="20"/>
          <w:lang w:val="en"/>
        </w:rPr>
      </w:pPr>
    </w:p>
    <w:p w14:paraId="34157904" w14:textId="49443A62" w:rsidR="0098294C" w:rsidRPr="00900F5C" w:rsidRDefault="004322CC" w:rsidP="00900F5C">
      <w:pPr>
        <w:jc w:val="both"/>
        <w:rPr>
          <w:rFonts w:ascii="Verdana" w:hAnsi="Verdana" w:cs="Arial"/>
          <w:color w:val="auto"/>
          <w:sz w:val="20"/>
          <w:szCs w:val="20"/>
          <w:lang w:val="en"/>
        </w:rPr>
      </w:pPr>
      <w:r w:rsidRPr="00900F5C">
        <w:rPr>
          <w:rFonts w:ascii="Verdana" w:hAnsi="Verdana" w:cs="Arial"/>
          <w:color w:val="auto"/>
          <w:sz w:val="20"/>
          <w:szCs w:val="20"/>
          <w:lang w:val="en"/>
        </w:rPr>
        <w:t>The Ontario Human Rights Code</w:t>
      </w:r>
      <w:r w:rsidR="00C403E6">
        <w:rPr>
          <w:rFonts w:ascii="Verdana" w:hAnsi="Verdana" w:cs="Arial"/>
          <w:color w:val="auto"/>
          <w:sz w:val="20"/>
          <w:szCs w:val="20"/>
          <w:lang w:val="en"/>
        </w:rPr>
        <w:t xml:space="preserve"> and the Occupational Health and Safety Act</w:t>
      </w:r>
      <w:r w:rsidRPr="00900F5C">
        <w:rPr>
          <w:rFonts w:ascii="Verdana" w:hAnsi="Verdana" w:cs="Arial"/>
          <w:color w:val="auto"/>
          <w:sz w:val="20"/>
          <w:szCs w:val="20"/>
          <w:lang w:val="en"/>
        </w:rPr>
        <w:t xml:space="preserve"> define “harassment” as engaging in a course of vexatious comment or conduct that is known, or ought reasonably to be known, to be unwelcome.</w:t>
      </w:r>
    </w:p>
    <w:p w14:paraId="36D062E6" w14:textId="77777777" w:rsidR="004322CC" w:rsidRPr="00900F5C" w:rsidRDefault="004322CC" w:rsidP="00900F5C">
      <w:pPr>
        <w:jc w:val="both"/>
        <w:rPr>
          <w:rFonts w:ascii="Verdana" w:hAnsi="Verdana" w:cs="Arial"/>
          <w:color w:val="auto"/>
          <w:sz w:val="20"/>
          <w:szCs w:val="20"/>
          <w:lang w:val="en"/>
        </w:rPr>
      </w:pPr>
    </w:p>
    <w:p w14:paraId="736EE03A" w14:textId="77777777" w:rsidR="0098294C" w:rsidRPr="00900F5C" w:rsidRDefault="004322CC" w:rsidP="00900F5C">
      <w:pPr>
        <w:pStyle w:val="definition-e"/>
        <w:ind w:left="0" w:firstLine="0"/>
        <w:jc w:val="both"/>
        <w:rPr>
          <w:rFonts w:ascii="Verdana" w:hAnsi="Verdana" w:cs="Arial"/>
          <w:sz w:val="20"/>
          <w:szCs w:val="20"/>
          <w:lang w:val="en"/>
        </w:rPr>
      </w:pPr>
      <w:r w:rsidRPr="00900F5C">
        <w:rPr>
          <w:rFonts w:ascii="Verdana" w:hAnsi="Verdana" w:cs="Arial"/>
          <w:sz w:val="20"/>
          <w:szCs w:val="20"/>
          <w:lang w:val="en"/>
        </w:rPr>
        <w:lastRenderedPageBreak/>
        <w:t xml:space="preserve">The Ontario Human Rights Code also provides a right to freedom from sexual harassment and sexual solicitation or advance as well as a right to freedom from reprisal or threat of reprisal for the rejection of a sexual solicitation or advance.  </w:t>
      </w:r>
    </w:p>
    <w:p w14:paraId="7F9D06A1" w14:textId="6E2D5BBA" w:rsidR="0098294C" w:rsidRPr="00900F5C" w:rsidRDefault="00A15CFB" w:rsidP="00900F5C">
      <w:pPr>
        <w:pStyle w:val="definition-e"/>
        <w:ind w:left="0" w:firstLine="0"/>
        <w:jc w:val="both"/>
        <w:rPr>
          <w:rFonts w:ascii="Verdana" w:hAnsi="Verdana" w:cs="Arial"/>
          <w:sz w:val="20"/>
          <w:szCs w:val="20"/>
          <w:lang w:val="en"/>
        </w:rPr>
      </w:pPr>
      <w:r w:rsidRPr="00900F5C">
        <w:rPr>
          <w:rFonts w:ascii="Verdana" w:hAnsi="Verdana" w:cs="Arial"/>
          <w:sz w:val="20"/>
          <w:szCs w:val="20"/>
          <w:lang w:val="en"/>
        </w:rPr>
        <w:t>The Occupational Health and Safe</w:t>
      </w:r>
      <w:r w:rsidR="0098294C" w:rsidRPr="00900F5C">
        <w:rPr>
          <w:rFonts w:ascii="Verdana" w:hAnsi="Verdana" w:cs="Arial"/>
          <w:sz w:val="20"/>
          <w:szCs w:val="20"/>
          <w:lang w:val="en"/>
        </w:rPr>
        <w:t xml:space="preserve">ty Act </w:t>
      </w:r>
      <w:r w:rsidR="00060618">
        <w:rPr>
          <w:rFonts w:ascii="Verdana" w:hAnsi="Verdana" w:cs="Arial"/>
          <w:sz w:val="20"/>
          <w:szCs w:val="20"/>
          <w:lang w:val="en"/>
        </w:rPr>
        <w:t xml:space="preserve">further </w:t>
      </w:r>
      <w:r w:rsidR="0098294C" w:rsidRPr="00900F5C">
        <w:rPr>
          <w:rFonts w:ascii="Verdana" w:hAnsi="Verdana" w:cs="Arial"/>
          <w:sz w:val="20"/>
          <w:szCs w:val="20"/>
          <w:lang w:val="en"/>
        </w:rPr>
        <w:t xml:space="preserve">defines </w:t>
      </w:r>
      <w:r w:rsidR="0098294C" w:rsidRPr="00900F5C">
        <w:rPr>
          <w:rFonts w:ascii="Verdana" w:hAnsi="Verdana"/>
          <w:sz w:val="20"/>
          <w:szCs w:val="20"/>
          <w:lang w:val="en" w:eastAsia="en-CA"/>
        </w:rPr>
        <w:t>“workplace sexual harassment” as,</w:t>
      </w:r>
    </w:p>
    <w:p w14:paraId="46144E8A" w14:textId="77777777" w:rsidR="0098294C" w:rsidRPr="00900F5C" w:rsidRDefault="0098294C" w:rsidP="00BB1F20">
      <w:pPr>
        <w:spacing w:before="100" w:beforeAutospacing="1" w:after="100" w:afterAutospacing="1"/>
        <w:ind w:left="720"/>
        <w:jc w:val="both"/>
        <w:rPr>
          <w:rFonts w:ascii="Verdana" w:hAnsi="Verdana"/>
          <w:color w:val="auto"/>
          <w:sz w:val="20"/>
          <w:szCs w:val="20"/>
          <w:lang w:val="en" w:eastAsia="en-CA"/>
        </w:rPr>
      </w:pPr>
      <w:r w:rsidRPr="00900F5C">
        <w:rPr>
          <w:rFonts w:ascii="Verdana" w:hAnsi="Verdana"/>
          <w:color w:val="auto"/>
          <w:sz w:val="20"/>
          <w:szCs w:val="20"/>
          <w:lang w:val="en" w:eastAsia="en-CA"/>
        </w:rPr>
        <w:t>(a) engaging in a course of vexatious comment or conduct against a worker in a workplace because of sex, sexual orientation, gender identity or gender expression, where the course of comment or conduct is known or ought reasonably to be known to be unwelcome, or</w:t>
      </w:r>
    </w:p>
    <w:p w14:paraId="1415EE4F" w14:textId="77777777" w:rsidR="00A15CFB" w:rsidRPr="00900F5C" w:rsidRDefault="0098294C" w:rsidP="00BB1F20">
      <w:pPr>
        <w:spacing w:before="100" w:beforeAutospacing="1" w:after="100" w:afterAutospacing="1"/>
        <w:ind w:left="720"/>
        <w:jc w:val="both"/>
        <w:rPr>
          <w:rFonts w:ascii="Verdana" w:hAnsi="Verdana"/>
          <w:sz w:val="20"/>
          <w:szCs w:val="20"/>
          <w:lang w:val="en" w:eastAsia="en-CA"/>
        </w:rPr>
      </w:pPr>
      <w:r w:rsidRPr="00900F5C">
        <w:rPr>
          <w:rFonts w:ascii="Verdana" w:hAnsi="Verdana"/>
          <w:color w:val="auto"/>
          <w:sz w:val="20"/>
          <w:szCs w:val="20"/>
          <w:lang w:val="en" w:eastAsia="en-CA"/>
        </w:rPr>
        <w:t xml:space="preserve">(b) making a sexual solicitation or advance where the person making the solicitation or advance is in a position to confer, grant or deny a benefit or advancement to the worker and the person knows or ought reasonably to know that the solicitation or advance is unwelcome; </w:t>
      </w:r>
    </w:p>
    <w:p w14:paraId="28640EF0" w14:textId="77777777" w:rsidR="004322CC" w:rsidRPr="00900F5C" w:rsidRDefault="004322CC" w:rsidP="00900F5C">
      <w:pPr>
        <w:pStyle w:val="definition-e"/>
        <w:ind w:left="0" w:firstLine="0"/>
        <w:jc w:val="both"/>
        <w:rPr>
          <w:rFonts w:ascii="Verdana" w:hAnsi="Verdana" w:cs="Arial"/>
          <w:sz w:val="20"/>
          <w:szCs w:val="20"/>
          <w:lang w:val="en"/>
        </w:rPr>
      </w:pPr>
      <w:r w:rsidRPr="00900F5C">
        <w:rPr>
          <w:rFonts w:ascii="Verdana" w:hAnsi="Verdana" w:cs="Arial"/>
          <w:sz w:val="20"/>
          <w:szCs w:val="20"/>
          <w:lang w:val="en"/>
        </w:rPr>
        <w:t xml:space="preserve">The emerging concept of psychological harassment recognized in the </w:t>
      </w:r>
      <w:r w:rsidRPr="00900F5C">
        <w:rPr>
          <w:rFonts w:ascii="Verdana" w:hAnsi="Verdana" w:cs="Arial"/>
          <w:sz w:val="20"/>
          <w:szCs w:val="20"/>
        </w:rPr>
        <w:t xml:space="preserve">Quebec Act Respecting Labour Standards provides a right of personal dignity and integrity in the workplace.  </w:t>
      </w:r>
      <w:r w:rsidRPr="00900F5C">
        <w:rPr>
          <w:rFonts w:ascii="Verdana" w:hAnsi="Verdana" w:cs="Arial"/>
          <w:sz w:val="20"/>
          <w:szCs w:val="20"/>
          <w:lang w:val="en"/>
        </w:rPr>
        <w:t xml:space="preserve"> </w:t>
      </w:r>
    </w:p>
    <w:p w14:paraId="219DD68B" w14:textId="77777777" w:rsidR="00C31EB6" w:rsidRPr="00900F5C" w:rsidRDefault="00C31EB6" w:rsidP="00900F5C">
      <w:pPr>
        <w:pStyle w:val="definition-e"/>
        <w:ind w:left="0" w:firstLine="0"/>
        <w:jc w:val="both"/>
        <w:rPr>
          <w:rFonts w:ascii="Verdana" w:hAnsi="Verdana" w:cs="Arial"/>
          <w:sz w:val="20"/>
          <w:szCs w:val="20"/>
          <w:lang w:val="en"/>
        </w:rPr>
      </w:pPr>
    </w:p>
    <w:p w14:paraId="3F3C65AB" w14:textId="77777777" w:rsidR="004322CC" w:rsidRPr="00900F5C" w:rsidRDefault="004322CC" w:rsidP="00900F5C">
      <w:pPr>
        <w:jc w:val="both"/>
        <w:rPr>
          <w:rFonts w:ascii="Verdana" w:hAnsi="Verdana" w:cs="Arial"/>
          <w:b/>
          <w:color w:val="auto"/>
          <w:sz w:val="20"/>
          <w:szCs w:val="20"/>
        </w:rPr>
      </w:pPr>
      <w:r w:rsidRPr="00900F5C">
        <w:rPr>
          <w:rFonts w:ascii="Verdana" w:hAnsi="Verdana" w:cs="Arial"/>
          <w:b/>
          <w:color w:val="auto"/>
          <w:sz w:val="20"/>
          <w:szCs w:val="20"/>
        </w:rPr>
        <w:t>3.0</w:t>
      </w:r>
      <w:r w:rsidRPr="00900F5C">
        <w:rPr>
          <w:rFonts w:ascii="Verdana" w:hAnsi="Verdana" w:cs="Arial"/>
          <w:b/>
          <w:color w:val="auto"/>
          <w:sz w:val="20"/>
          <w:szCs w:val="20"/>
        </w:rPr>
        <w:tab/>
        <w:t xml:space="preserve">Policy </w:t>
      </w:r>
    </w:p>
    <w:p w14:paraId="0B151C6D" w14:textId="77777777" w:rsidR="004322CC" w:rsidRPr="00900F5C" w:rsidRDefault="004322CC" w:rsidP="00900F5C">
      <w:pPr>
        <w:jc w:val="both"/>
        <w:rPr>
          <w:rFonts w:ascii="Verdana" w:hAnsi="Verdana" w:cs="Arial"/>
          <w:color w:val="auto"/>
          <w:sz w:val="20"/>
          <w:szCs w:val="20"/>
        </w:rPr>
      </w:pPr>
    </w:p>
    <w:p w14:paraId="43F04A21" w14:textId="77777777" w:rsidR="004322CC" w:rsidRPr="00900F5C" w:rsidRDefault="004322CC" w:rsidP="00900F5C">
      <w:pPr>
        <w:jc w:val="both"/>
        <w:rPr>
          <w:rFonts w:ascii="Verdana" w:hAnsi="Verdana" w:cs="Arial"/>
          <w:color w:val="auto"/>
          <w:sz w:val="20"/>
          <w:szCs w:val="20"/>
        </w:rPr>
      </w:pPr>
      <w:r w:rsidRPr="00900F5C">
        <w:rPr>
          <w:rFonts w:ascii="Verdana" w:hAnsi="Verdana" w:cs="Arial"/>
          <w:color w:val="auto"/>
          <w:sz w:val="20"/>
          <w:szCs w:val="20"/>
        </w:rPr>
        <w:t>The NOSM Board of Directors believes that all members of the School community have the right to work, learn and research in an environment free from discrimination and harassment.  To provide an environment that creates the desired climate of inclusiveness, responsiveness, understanding and respect free from prohibited discrimination and harassment, it is NOSM policy that:</w:t>
      </w:r>
    </w:p>
    <w:p w14:paraId="7458A73B" w14:textId="77777777" w:rsidR="004322CC" w:rsidRPr="00900F5C" w:rsidRDefault="004322CC" w:rsidP="00900F5C">
      <w:pPr>
        <w:ind w:left="360"/>
        <w:jc w:val="both"/>
        <w:rPr>
          <w:rFonts w:ascii="Verdana" w:hAnsi="Verdana" w:cs="Arial"/>
          <w:color w:val="auto"/>
          <w:sz w:val="20"/>
          <w:szCs w:val="20"/>
        </w:rPr>
      </w:pPr>
    </w:p>
    <w:p w14:paraId="08147B12" w14:textId="77777777" w:rsidR="004322CC" w:rsidRPr="00900F5C" w:rsidRDefault="004322CC" w:rsidP="00900F5C">
      <w:pPr>
        <w:numPr>
          <w:ilvl w:val="1"/>
          <w:numId w:val="38"/>
        </w:numPr>
        <w:tabs>
          <w:tab w:val="clear" w:pos="1080"/>
          <w:tab w:val="num" w:pos="900"/>
        </w:tabs>
        <w:jc w:val="both"/>
        <w:rPr>
          <w:rFonts w:ascii="Verdana" w:hAnsi="Verdana" w:cs="Arial"/>
          <w:color w:val="auto"/>
          <w:sz w:val="20"/>
          <w:szCs w:val="20"/>
        </w:rPr>
      </w:pPr>
      <w:r w:rsidRPr="00900F5C">
        <w:rPr>
          <w:rFonts w:ascii="Verdana" w:hAnsi="Verdana" w:cs="Arial"/>
          <w:color w:val="auto"/>
          <w:sz w:val="20"/>
          <w:szCs w:val="20"/>
        </w:rPr>
        <w:t>Scope and Application</w:t>
      </w:r>
    </w:p>
    <w:p w14:paraId="14C2261A" w14:textId="3C3D2377" w:rsidR="004322CC" w:rsidRPr="00900F5C" w:rsidRDefault="004322CC" w:rsidP="00900F5C">
      <w:pPr>
        <w:autoSpaceDE w:val="0"/>
        <w:autoSpaceDN w:val="0"/>
        <w:adjustRightInd w:val="0"/>
        <w:ind w:left="900"/>
        <w:jc w:val="both"/>
        <w:rPr>
          <w:rFonts w:ascii="Verdana" w:hAnsi="Verdana" w:cs="Arial"/>
          <w:color w:val="auto"/>
          <w:sz w:val="20"/>
          <w:szCs w:val="20"/>
        </w:rPr>
      </w:pPr>
      <w:r w:rsidRPr="00900F5C">
        <w:rPr>
          <w:rFonts w:ascii="Verdana" w:hAnsi="Verdana" w:cs="Arial"/>
          <w:color w:val="auto"/>
          <w:sz w:val="20"/>
          <w:szCs w:val="20"/>
        </w:rPr>
        <w:t xml:space="preserve">This policy applies to all NOSM administration, </w:t>
      </w:r>
      <w:r w:rsidR="009D79F2" w:rsidRPr="00900F5C">
        <w:rPr>
          <w:rFonts w:ascii="Verdana" w:hAnsi="Verdana" w:cs="Arial"/>
          <w:color w:val="auto"/>
          <w:sz w:val="20"/>
          <w:szCs w:val="20"/>
        </w:rPr>
        <w:t>faculty, staff</w:t>
      </w:r>
      <w:r w:rsidR="00060618">
        <w:rPr>
          <w:rFonts w:ascii="Verdana" w:hAnsi="Verdana" w:cs="Arial"/>
          <w:color w:val="auto"/>
          <w:sz w:val="20"/>
          <w:szCs w:val="20"/>
        </w:rPr>
        <w:t xml:space="preserve">, </w:t>
      </w:r>
      <w:r w:rsidR="009D79F2">
        <w:rPr>
          <w:rFonts w:ascii="Verdana" w:hAnsi="Verdana" w:cs="Arial"/>
          <w:color w:val="auto"/>
          <w:sz w:val="20"/>
          <w:szCs w:val="20"/>
        </w:rPr>
        <w:t>and members</w:t>
      </w:r>
      <w:r w:rsidRPr="00900F5C">
        <w:rPr>
          <w:rFonts w:ascii="Verdana" w:hAnsi="Verdana" w:cs="Arial"/>
          <w:color w:val="auto"/>
          <w:sz w:val="20"/>
          <w:szCs w:val="20"/>
        </w:rPr>
        <w:t xml:space="preserve"> of the Board of Directors, visitors, guests, volunteers and third-party contractors while they are acting in a capacity defined by their relationship with the School. </w:t>
      </w:r>
    </w:p>
    <w:p w14:paraId="773C6EA3" w14:textId="77777777" w:rsidR="004322CC" w:rsidRPr="00900F5C" w:rsidRDefault="004322CC" w:rsidP="00900F5C">
      <w:pPr>
        <w:autoSpaceDE w:val="0"/>
        <w:autoSpaceDN w:val="0"/>
        <w:adjustRightInd w:val="0"/>
        <w:ind w:left="900"/>
        <w:jc w:val="both"/>
        <w:rPr>
          <w:rFonts w:ascii="Verdana" w:hAnsi="Verdana" w:cs="Arial"/>
          <w:color w:val="auto"/>
          <w:sz w:val="20"/>
          <w:szCs w:val="20"/>
        </w:rPr>
      </w:pPr>
    </w:p>
    <w:p w14:paraId="646D5015" w14:textId="77777777" w:rsidR="004322CC" w:rsidRPr="00900F5C" w:rsidRDefault="004322CC" w:rsidP="00900F5C">
      <w:pPr>
        <w:autoSpaceDE w:val="0"/>
        <w:autoSpaceDN w:val="0"/>
        <w:adjustRightInd w:val="0"/>
        <w:ind w:left="900"/>
        <w:jc w:val="both"/>
        <w:rPr>
          <w:rFonts w:ascii="Verdana" w:hAnsi="Verdana" w:cs="Arial"/>
          <w:color w:val="auto"/>
          <w:sz w:val="20"/>
          <w:szCs w:val="20"/>
        </w:rPr>
      </w:pPr>
      <w:r w:rsidRPr="00900F5C">
        <w:rPr>
          <w:rFonts w:ascii="Verdana" w:hAnsi="Verdana" w:cs="Arial"/>
          <w:color w:val="auto"/>
          <w:sz w:val="20"/>
          <w:szCs w:val="20"/>
        </w:rPr>
        <w:t>Students will be responsible to follow the policy of the university that they are registered with.  In addition, students are referenced under Section 3.5 – Shared Responsibility.</w:t>
      </w:r>
    </w:p>
    <w:p w14:paraId="50A632FC" w14:textId="77777777" w:rsidR="004322CC" w:rsidRPr="00900F5C" w:rsidRDefault="004322CC" w:rsidP="00900F5C">
      <w:pPr>
        <w:autoSpaceDE w:val="0"/>
        <w:autoSpaceDN w:val="0"/>
        <w:adjustRightInd w:val="0"/>
        <w:ind w:left="900"/>
        <w:jc w:val="both"/>
        <w:rPr>
          <w:rFonts w:ascii="Verdana" w:hAnsi="Verdana" w:cs="Arial"/>
          <w:color w:val="auto"/>
          <w:sz w:val="20"/>
          <w:szCs w:val="20"/>
        </w:rPr>
      </w:pPr>
    </w:p>
    <w:p w14:paraId="12FEC2F8" w14:textId="77777777" w:rsidR="004322CC" w:rsidRPr="00900F5C" w:rsidRDefault="004322CC" w:rsidP="00900F5C">
      <w:pPr>
        <w:autoSpaceDE w:val="0"/>
        <w:autoSpaceDN w:val="0"/>
        <w:adjustRightInd w:val="0"/>
        <w:ind w:left="900"/>
        <w:jc w:val="both"/>
        <w:rPr>
          <w:rFonts w:ascii="Verdana" w:hAnsi="Verdana" w:cs="Arial"/>
          <w:color w:val="auto"/>
          <w:sz w:val="20"/>
          <w:szCs w:val="20"/>
        </w:rPr>
      </w:pPr>
      <w:r w:rsidRPr="00900F5C">
        <w:rPr>
          <w:rFonts w:ascii="Verdana" w:hAnsi="Verdana" w:cs="Arial"/>
          <w:color w:val="auto"/>
          <w:sz w:val="20"/>
          <w:szCs w:val="20"/>
        </w:rPr>
        <w:t>This policy is not restricted to conduct within NOSM offices and buildings, but also applies to all activities that occur in the capacity of a person’s relationship with NOSM, wherever these activities may occur.  The focus in determining application of the policy involve</w:t>
      </w:r>
      <w:r w:rsidR="00763913" w:rsidRPr="00900F5C">
        <w:rPr>
          <w:rFonts w:ascii="Verdana" w:hAnsi="Verdana" w:cs="Arial"/>
          <w:color w:val="auto"/>
          <w:sz w:val="20"/>
          <w:szCs w:val="20"/>
        </w:rPr>
        <w:t>s</w:t>
      </w:r>
      <w:r w:rsidRPr="00900F5C">
        <w:rPr>
          <w:rFonts w:ascii="Verdana" w:hAnsi="Verdana" w:cs="Arial"/>
          <w:color w:val="auto"/>
          <w:sz w:val="20"/>
          <w:szCs w:val="20"/>
        </w:rPr>
        <w:t xml:space="preserve"> consideration of whether the prohibited behaviour negatively impacts on NOSM, including the working and learning environment, work relationships, performance or achievement of NOSM’s mission and vision.  </w:t>
      </w:r>
    </w:p>
    <w:p w14:paraId="528A5A44" w14:textId="77777777" w:rsidR="0002181A" w:rsidRPr="00900F5C" w:rsidRDefault="0002181A" w:rsidP="00900F5C">
      <w:pPr>
        <w:autoSpaceDE w:val="0"/>
        <w:autoSpaceDN w:val="0"/>
        <w:adjustRightInd w:val="0"/>
        <w:ind w:left="900"/>
        <w:jc w:val="both"/>
        <w:rPr>
          <w:rFonts w:ascii="Verdana" w:hAnsi="Verdana" w:cs="Arial"/>
          <w:color w:val="auto"/>
          <w:sz w:val="20"/>
          <w:szCs w:val="20"/>
        </w:rPr>
      </w:pPr>
    </w:p>
    <w:p w14:paraId="61A3A238" w14:textId="77777777" w:rsidR="00EC3552" w:rsidRDefault="0002181A" w:rsidP="00900F5C">
      <w:pPr>
        <w:pStyle w:val="BodyTextIndent"/>
        <w:ind w:left="900"/>
        <w:jc w:val="both"/>
        <w:rPr>
          <w:rFonts w:ascii="Verdana" w:hAnsi="Verdana"/>
          <w:bCs/>
          <w:color w:val="auto"/>
          <w:sz w:val="20"/>
          <w:szCs w:val="20"/>
        </w:rPr>
      </w:pPr>
      <w:r w:rsidRPr="00900F5C">
        <w:rPr>
          <w:rFonts w:ascii="Verdana" w:hAnsi="Verdana"/>
          <w:bCs/>
          <w:color w:val="auto"/>
          <w:sz w:val="20"/>
          <w:szCs w:val="20"/>
        </w:rPr>
        <w:t xml:space="preserve">Nothing in this policy will limit or amend the provisions of any Collective Agreement in force at NOSM. </w:t>
      </w:r>
      <w:r w:rsidR="004E3B3E" w:rsidRPr="00900F5C">
        <w:rPr>
          <w:rFonts w:ascii="Verdana" w:hAnsi="Verdana"/>
          <w:bCs/>
          <w:color w:val="auto"/>
          <w:sz w:val="20"/>
          <w:szCs w:val="20"/>
        </w:rPr>
        <w:t xml:space="preserve"> </w:t>
      </w:r>
    </w:p>
    <w:p w14:paraId="6F1F143A" w14:textId="77777777" w:rsidR="00EC3552" w:rsidRDefault="00EC3552" w:rsidP="00900F5C">
      <w:pPr>
        <w:pStyle w:val="BodyTextIndent"/>
        <w:ind w:left="900"/>
        <w:jc w:val="both"/>
        <w:rPr>
          <w:rFonts w:ascii="Verdana" w:hAnsi="Verdana"/>
          <w:bCs/>
          <w:color w:val="auto"/>
          <w:sz w:val="20"/>
          <w:szCs w:val="20"/>
        </w:rPr>
      </w:pPr>
    </w:p>
    <w:p w14:paraId="1657E457" w14:textId="53F51C0C" w:rsidR="00EC3552" w:rsidRPr="00EC3552" w:rsidRDefault="00EC3552" w:rsidP="00EC3552">
      <w:pPr>
        <w:pStyle w:val="BodyTextIndent"/>
        <w:ind w:left="900"/>
        <w:jc w:val="both"/>
        <w:rPr>
          <w:rFonts w:ascii="Verdana" w:hAnsi="Verdana"/>
          <w:bCs/>
          <w:color w:val="auto"/>
          <w:sz w:val="20"/>
          <w:szCs w:val="20"/>
          <w:lang w:val="en"/>
        </w:rPr>
      </w:pPr>
      <w:r w:rsidRPr="00EC3552">
        <w:rPr>
          <w:rFonts w:ascii="Verdana" w:hAnsi="Verdana"/>
          <w:bCs/>
          <w:color w:val="auto"/>
          <w:sz w:val="20"/>
          <w:szCs w:val="20"/>
          <w:lang w:val="en-GB"/>
        </w:rPr>
        <w:lastRenderedPageBreak/>
        <w:t>A</w:t>
      </w:r>
      <w:r w:rsidR="004F09BC">
        <w:rPr>
          <w:rFonts w:ascii="Verdana" w:hAnsi="Verdana"/>
          <w:bCs/>
          <w:color w:val="auto"/>
          <w:sz w:val="20"/>
          <w:szCs w:val="20"/>
          <w:lang w:val="en-GB"/>
        </w:rPr>
        <w:t>ny</w:t>
      </w:r>
      <w:r w:rsidRPr="00EC3552">
        <w:rPr>
          <w:rFonts w:ascii="Verdana" w:hAnsi="Verdana"/>
          <w:bCs/>
          <w:color w:val="auto"/>
          <w:sz w:val="20"/>
          <w:szCs w:val="20"/>
          <w:lang w:val="en-GB"/>
        </w:rPr>
        <w:t xml:space="preserve"> reasonable action taken by an employer or supervisor relating to the management and direction </w:t>
      </w:r>
      <w:r w:rsidR="00BB1F20" w:rsidRPr="00EC3552">
        <w:rPr>
          <w:rFonts w:ascii="Verdana" w:hAnsi="Verdana"/>
          <w:bCs/>
          <w:color w:val="auto"/>
          <w:sz w:val="20"/>
          <w:szCs w:val="20"/>
          <w:lang w:val="en-GB"/>
        </w:rPr>
        <w:t xml:space="preserve">of </w:t>
      </w:r>
      <w:r w:rsidR="00BB1F20">
        <w:rPr>
          <w:rFonts w:ascii="Verdana" w:hAnsi="Verdana"/>
          <w:bCs/>
          <w:color w:val="auto"/>
          <w:sz w:val="20"/>
          <w:szCs w:val="20"/>
          <w:lang w:val="en-GB"/>
        </w:rPr>
        <w:t>employees</w:t>
      </w:r>
      <w:r w:rsidRPr="00EC3552">
        <w:rPr>
          <w:rFonts w:ascii="Verdana" w:hAnsi="Verdana"/>
          <w:bCs/>
          <w:color w:val="auto"/>
          <w:sz w:val="20"/>
          <w:szCs w:val="20"/>
          <w:lang w:val="en-GB"/>
        </w:rPr>
        <w:t xml:space="preserve"> or the workplace is not workplace harassment. </w:t>
      </w:r>
    </w:p>
    <w:p w14:paraId="0C6AC5A5" w14:textId="4E4C303D" w:rsidR="0000380E" w:rsidRDefault="0000380E" w:rsidP="00900F5C">
      <w:pPr>
        <w:pStyle w:val="BodyTextIndent"/>
        <w:ind w:left="900"/>
        <w:jc w:val="both"/>
        <w:rPr>
          <w:rFonts w:ascii="Verdana" w:hAnsi="Verdana"/>
          <w:bCs/>
          <w:color w:val="auto"/>
          <w:sz w:val="20"/>
          <w:szCs w:val="20"/>
          <w:highlight w:val="yellow"/>
        </w:rPr>
      </w:pPr>
    </w:p>
    <w:p w14:paraId="035C48C1" w14:textId="77777777" w:rsidR="004322CC" w:rsidRPr="00900F5C" w:rsidRDefault="004322CC" w:rsidP="00900F5C">
      <w:pPr>
        <w:numPr>
          <w:ilvl w:val="1"/>
          <w:numId w:val="38"/>
        </w:numPr>
        <w:tabs>
          <w:tab w:val="clear" w:pos="1080"/>
          <w:tab w:val="num" w:pos="900"/>
        </w:tabs>
        <w:ind w:left="900" w:hanging="540"/>
        <w:jc w:val="both"/>
        <w:rPr>
          <w:rFonts w:ascii="Verdana" w:hAnsi="Verdana" w:cs="Arial"/>
          <w:color w:val="auto"/>
          <w:sz w:val="20"/>
          <w:szCs w:val="20"/>
        </w:rPr>
      </w:pPr>
      <w:r w:rsidRPr="00900F5C">
        <w:rPr>
          <w:rFonts w:ascii="Verdana" w:hAnsi="Verdana" w:cs="Arial"/>
          <w:color w:val="auto"/>
          <w:sz w:val="20"/>
          <w:szCs w:val="20"/>
        </w:rPr>
        <w:t>Discrimination or Harassment</w:t>
      </w:r>
    </w:p>
    <w:p w14:paraId="065FD42E" w14:textId="5B37B0DE" w:rsidR="000D450F" w:rsidRPr="00900F5C" w:rsidRDefault="000D450F" w:rsidP="00900F5C">
      <w:pPr>
        <w:ind w:left="900"/>
        <w:jc w:val="both"/>
        <w:rPr>
          <w:rFonts w:ascii="Verdana" w:hAnsi="Verdana" w:cs="Arial"/>
          <w:sz w:val="20"/>
          <w:szCs w:val="20"/>
        </w:rPr>
      </w:pPr>
      <w:r w:rsidRPr="00900F5C">
        <w:rPr>
          <w:rFonts w:ascii="Verdana" w:hAnsi="Verdana" w:cs="Arial"/>
          <w:sz w:val="20"/>
          <w:szCs w:val="20"/>
        </w:rPr>
        <w:t>Discrimination, harassment</w:t>
      </w:r>
      <w:r w:rsidR="000F1456" w:rsidRPr="00900F5C">
        <w:rPr>
          <w:rFonts w:ascii="Verdana" w:hAnsi="Verdana" w:cs="Arial"/>
          <w:sz w:val="20"/>
          <w:szCs w:val="20"/>
        </w:rPr>
        <w:t xml:space="preserve">, </w:t>
      </w:r>
      <w:r w:rsidRPr="00900F5C">
        <w:rPr>
          <w:rFonts w:ascii="Verdana" w:hAnsi="Verdana" w:cs="Arial"/>
          <w:sz w:val="20"/>
          <w:szCs w:val="20"/>
        </w:rPr>
        <w:t xml:space="preserve">and </w:t>
      </w:r>
      <w:r w:rsidR="00900F5C">
        <w:rPr>
          <w:rFonts w:ascii="Verdana" w:hAnsi="Verdana" w:cs="Arial"/>
          <w:sz w:val="20"/>
          <w:szCs w:val="20"/>
        </w:rPr>
        <w:t xml:space="preserve">workplace </w:t>
      </w:r>
      <w:r w:rsidRPr="00900F5C">
        <w:rPr>
          <w:rFonts w:ascii="Verdana" w:hAnsi="Verdana" w:cs="Arial"/>
          <w:sz w:val="20"/>
          <w:szCs w:val="20"/>
        </w:rPr>
        <w:t xml:space="preserve">sexual </w:t>
      </w:r>
      <w:r w:rsidR="00194A4E" w:rsidRPr="00900F5C">
        <w:rPr>
          <w:rFonts w:ascii="Verdana" w:hAnsi="Verdana" w:cs="Arial"/>
          <w:sz w:val="20"/>
          <w:szCs w:val="20"/>
        </w:rPr>
        <w:t>harassment</w:t>
      </w:r>
      <w:r w:rsidR="004C5BAB">
        <w:rPr>
          <w:rFonts w:ascii="Verdana" w:hAnsi="Verdana" w:cs="Arial"/>
          <w:sz w:val="20"/>
          <w:szCs w:val="20"/>
        </w:rPr>
        <w:t>/</w:t>
      </w:r>
      <w:r w:rsidR="00194A4E" w:rsidRPr="00900F5C">
        <w:rPr>
          <w:rFonts w:ascii="Verdana" w:hAnsi="Verdana" w:cs="Arial"/>
          <w:sz w:val="20"/>
          <w:szCs w:val="20"/>
        </w:rPr>
        <w:t xml:space="preserve"> sexual</w:t>
      </w:r>
      <w:r w:rsidRPr="00900F5C">
        <w:rPr>
          <w:rFonts w:ascii="Verdana" w:hAnsi="Verdana" w:cs="Arial"/>
          <w:sz w:val="20"/>
          <w:szCs w:val="20"/>
        </w:rPr>
        <w:t xml:space="preserve"> solicitation contrary to the Ontario Human Rights Code</w:t>
      </w:r>
      <w:r w:rsidR="0098294C" w:rsidRPr="00900F5C">
        <w:rPr>
          <w:rFonts w:ascii="Verdana" w:hAnsi="Verdana" w:cs="Arial"/>
          <w:sz w:val="20"/>
          <w:szCs w:val="20"/>
        </w:rPr>
        <w:t xml:space="preserve"> and the Occupational Health and Safety Act</w:t>
      </w:r>
      <w:r w:rsidRPr="00900F5C">
        <w:rPr>
          <w:rFonts w:ascii="Verdana" w:hAnsi="Verdana" w:cs="Arial"/>
          <w:sz w:val="20"/>
          <w:szCs w:val="20"/>
        </w:rPr>
        <w:t xml:space="preserve"> are prohibited and will not be condoned.  The School will act diligently in accordance with its obligations to create and maintain an environment free from discrimination and harassment.    </w:t>
      </w:r>
      <w:r w:rsidR="004E3B3E" w:rsidRPr="00900F5C">
        <w:rPr>
          <w:rFonts w:ascii="Verdana" w:hAnsi="Verdana" w:cs="Arial"/>
          <w:sz w:val="20"/>
          <w:szCs w:val="20"/>
        </w:rPr>
        <w:t xml:space="preserve"> </w:t>
      </w:r>
    </w:p>
    <w:p w14:paraId="255BA7CD" w14:textId="77777777" w:rsidR="004322CC" w:rsidRPr="00900F5C" w:rsidRDefault="004322CC" w:rsidP="00900F5C">
      <w:pPr>
        <w:ind w:left="360"/>
        <w:jc w:val="both"/>
        <w:rPr>
          <w:rFonts w:ascii="Verdana" w:hAnsi="Verdana" w:cs="Arial"/>
          <w:color w:val="auto"/>
          <w:sz w:val="20"/>
          <w:szCs w:val="20"/>
        </w:rPr>
      </w:pPr>
    </w:p>
    <w:p w14:paraId="48413B10" w14:textId="77777777" w:rsidR="004322CC" w:rsidRPr="00900F5C" w:rsidRDefault="004322CC" w:rsidP="00900F5C">
      <w:pPr>
        <w:numPr>
          <w:ilvl w:val="1"/>
          <w:numId w:val="38"/>
        </w:numPr>
        <w:tabs>
          <w:tab w:val="clear" w:pos="1080"/>
          <w:tab w:val="num" w:pos="900"/>
        </w:tabs>
        <w:ind w:left="900" w:hanging="540"/>
        <w:jc w:val="both"/>
        <w:rPr>
          <w:rFonts w:ascii="Verdana" w:hAnsi="Verdana" w:cs="Arial"/>
          <w:color w:val="auto"/>
          <w:sz w:val="20"/>
          <w:szCs w:val="20"/>
        </w:rPr>
      </w:pPr>
      <w:r w:rsidRPr="00900F5C">
        <w:rPr>
          <w:rFonts w:ascii="Verdana" w:hAnsi="Verdana" w:cs="Arial"/>
          <w:color w:val="auto"/>
          <w:sz w:val="20"/>
          <w:szCs w:val="20"/>
        </w:rPr>
        <w:t>Psychological Harassment</w:t>
      </w:r>
    </w:p>
    <w:p w14:paraId="0983BB9E" w14:textId="74B144AB" w:rsidR="000D450F" w:rsidRPr="00900F5C" w:rsidRDefault="000D450F" w:rsidP="00900F5C">
      <w:pPr>
        <w:ind w:left="900"/>
        <w:jc w:val="both"/>
        <w:rPr>
          <w:rFonts w:ascii="Verdana" w:hAnsi="Verdana" w:cs="Arial"/>
          <w:sz w:val="20"/>
          <w:szCs w:val="20"/>
        </w:rPr>
      </w:pPr>
      <w:r w:rsidRPr="00900F5C">
        <w:rPr>
          <w:rFonts w:ascii="Verdana" w:hAnsi="Verdana" w:cs="Arial"/>
          <w:sz w:val="20"/>
          <w:szCs w:val="20"/>
        </w:rPr>
        <w:t xml:space="preserve">Psychological harassment--meaning any vexatious behaviour in the form of repeated and hostile or unwanted conduct, verbal comments, bullying, actions or gestures--that is known or ought reasonably to be known to be unwelcome and that affects an </w:t>
      </w:r>
      <w:r w:rsidR="00910500">
        <w:rPr>
          <w:rFonts w:ascii="Verdana" w:hAnsi="Verdana" w:cs="Arial"/>
          <w:sz w:val="20"/>
          <w:szCs w:val="20"/>
        </w:rPr>
        <w:t>individual</w:t>
      </w:r>
      <w:r w:rsidR="00910500" w:rsidRPr="00900F5C">
        <w:rPr>
          <w:rFonts w:ascii="Verdana" w:hAnsi="Verdana" w:cs="Arial"/>
          <w:sz w:val="20"/>
          <w:szCs w:val="20"/>
        </w:rPr>
        <w:t xml:space="preserve">’s </w:t>
      </w:r>
      <w:r w:rsidRPr="00900F5C">
        <w:rPr>
          <w:rFonts w:ascii="Verdana" w:hAnsi="Verdana" w:cs="Arial"/>
          <w:sz w:val="20"/>
          <w:szCs w:val="20"/>
        </w:rPr>
        <w:t xml:space="preserve">dignity or psychological or physical integrity and that results in a harmful environment for the </w:t>
      </w:r>
      <w:r w:rsidR="000E18DF">
        <w:rPr>
          <w:rFonts w:ascii="Verdana" w:hAnsi="Verdana" w:cs="Arial"/>
          <w:sz w:val="20"/>
          <w:szCs w:val="20"/>
        </w:rPr>
        <w:t>individual</w:t>
      </w:r>
      <w:r w:rsidR="000E18DF" w:rsidRPr="00900F5C">
        <w:rPr>
          <w:rFonts w:ascii="Verdana" w:hAnsi="Verdana" w:cs="Arial"/>
          <w:sz w:val="20"/>
          <w:szCs w:val="20"/>
        </w:rPr>
        <w:t xml:space="preserve"> </w:t>
      </w:r>
      <w:r w:rsidRPr="00900F5C">
        <w:rPr>
          <w:rFonts w:ascii="Verdana" w:hAnsi="Verdana" w:cs="Arial"/>
          <w:sz w:val="20"/>
          <w:szCs w:val="20"/>
        </w:rPr>
        <w:t xml:space="preserve">is prohibited and will not be condoned.  The School will act diligently in accordance with its obligations to create and maintain an environment free from psychological harassment.    </w:t>
      </w:r>
    </w:p>
    <w:p w14:paraId="1DC157F8" w14:textId="77777777" w:rsidR="004322CC" w:rsidRPr="00900F5C" w:rsidRDefault="004322CC" w:rsidP="00900F5C">
      <w:pPr>
        <w:ind w:left="360"/>
        <w:jc w:val="both"/>
        <w:rPr>
          <w:rFonts w:ascii="Verdana" w:hAnsi="Verdana" w:cs="Arial"/>
          <w:color w:val="auto"/>
          <w:sz w:val="20"/>
          <w:szCs w:val="20"/>
        </w:rPr>
      </w:pPr>
    </w:p>
    <w:p w14:paraId="1D588815" w14:textId="77777777" w:rsidR="004322CC" w:rsidRPr="00900F5C" w:rsidRDefault="004322CC" w:rsidP="00900F5C">
      <w:pPr>
        <w:numPr>
          <w:ilvl w:val="1"/>
          <w:numId w:val="38"/>
        </w:numPr>
        <w:tabs>
          <w:tab w:val="clear" w:pos="1080"/>
          <w:tab w:val="num" w:pos="900"/>
        </w:tabs>
        <w:ind w:left="900" w:hanging="540"/>
        <w:jc w:val="both"/>
        <w:rPr>
          <w:rFonts w:ascii="Verdana" w:hAnsi="Verdana" w:cs="Arial"/>
          <w:color w:val="auto"/>
          <w:sz w:val="20"/>
          <w:szCs w:val="20"/>
        </w:rPr>
      </w:pPr>
      <w:r w:rsidRPr="00900F5C">
        <w:rPr>
          <w:rFonts w:ascii="Verdana" w:hAnsi="Verdana" w:cs="Arial"/>
          <w:color w:val="auto"/>
          <w:sz w:val="20"/>
          <w:szCs w:val="20"/>
        </w:rPr>
        <w:t>Reprisal</w:t>
      </w:r>
    </w:p>
    <w:p w14:paraId="1375F81B" w14:textId="4B0C0E10" w:rsidR="009555D3" w:rsidRDefault="004322CC" w:rsidP="00900F5C">
      <w:pPr>
        <w:ind w:left="900"/>
        <w:jc w:val="both"/>
        <w:rPr>
          <w:rFonts w:ascii="Verdana" w:hAnsi="Verdana" w:cs="Arial"/>
          <w:color w:val="auto"/>
          <w:sz w:val="20"/>
          <w:szCs w:val="20"/>
          <w:lang w:val="en"/>
        </w:rPr>
      </w:pPr>
      <w:r w:rsidRPr="00900F5C">
        <w:rPr>
          <w:rFonts w:ascii="Verdana" w:hAnsi="Verdana" w:cs="Arial"/>
          <w:color w:val="auto"/>
          <w:sz w:val="20"/>
          <w:szCs w:val="20"/>
          <w:lang w:val="en"/>
        </w:rPr>
        <w:t xml:space="preserve">Every person has a right to claim and enforce </w:t>
      </w:r>
      <w:r w:rsidR="002B5E0F">
        <w:rPr>
          <w:rFonts w:ascii="Verdana" w:hAnsi="Verdana" w:cs="Arial"/>
          <w:color w:val="auto"/>
          <w:sz w:val="20"/>
          <w:szCs w:val="20"/>
          <w:lang w:val="en"/>
        </w:rPr>
        <w:t>their</w:t>
      </w:r>
      <w:r w:rsidRPr="00900F5C">
        <w:rPr>
          <w:rFonts w:ascii="Verdana" w:hAnsi="Verdana" w:cs="Arial"/>
          <w:color w:val="auto"/>
          <w:sz w:val="20"/>
          <w:szCs w:val="20"/>
          <w:lang w:val="en"/>
        </w:rPr>
        <w:t xml:space="preserve"> rights under the Ontario Human Rights </w:t>
      </w:r>
      <w:r w:rsidR="005243EC" w:rsidRPr="005243EC">
        <w:rPr>
          <w:rFonts w:ascii="Verdana" w:hAnsi="Verdana" w:cs="Arial"/>
          <w:color w:val="auto"/>
          <w:sz w:val="20"/>
          <w:szCs w:val="20"/>
          <w:lang w:val="en"/>
        </w:rPr>
        <w:t>Code and</w:t>
      </w:r>
      <w:r w:rsidR="0098294C" w:rsidRPr="00900F5C">
        <w:rPr>
          <w:rFonts w:ascii="Verdana" w:hAnsi="Verdana" w:cs="Arial"/>
          <w:color w:val="auto"/>
          <w:sz w:val="20"/>
          <w:szCs w:val="20"/>
          <w:lang w:val="en"/>
        </w:rPr>
        <w:t xml:space="preserve"> the Occupational Health and Safety Act </w:t>
      </w:r>
      <w:r w:rsidRPr="00900F5C">
        <w:rPr>
          <w:rFonts w:ascii="Verdana" w:hAnsi="Verdana" w:cs="Arial"/>
          <w:color w:val="auto"/>
          <w:sz w:val="20"/>
          <w:szCs w:val="20"/>
          <w:lang w:val="en"/>
        </w:rPr>
        <w:t>or this Policy, including the right to institute and participate in complaint proceedings or to refuse to infringe the rights of another person without reprisal or threat of reprisal for so doing.  Any reprisal or threat of reprisal may constitute a breach of the Ontario Human Rights Code</w:t>
      </w:r>
      <w:r w:rsidR="000F1456" w:rsidRPr="00900F5C">
        <w:rPr>
          <w:rFonts w:ascii="Verdana" w:hAnsi="Verdana" w:cs="Arial"/>
          <w:color w:val="auto"/>
          <w:sz w:val="20"/>
          <w:szCs w:val="20"/>
          <w:lang w:val="en"/>
        </w:rPr>
        <w:t xml:space="preserve"> or the Occupational Health and Safety Act</w:t>
      </w:r>
      <w:r w:rsidRPr="00900F5C">
        <w:rPr>
          <w:rFonts w:ascii="Verdana" w:hAnsi="Verdana" w:cs="Arial"/>
          <w:color w:val="auto"/>
          <w:sz w:val="20"/>
          <w:szCs w:val="20"/>
          <w:lang w:val="en"/>
        </w:rPr>
        <w:t xml:space="preserve"> and/or be considered a breach of this Policy and may result in disciplinary action. </w:t>
      </w:r>
    </w:p>
    <w:p w14:paraId="55754F39" w14:textId="77777777" w:rsidR="009555D3" w:rsidRDefault="009555D3" w:rsidP="00900F5C">
      <w:pPr>
        <w:ind w:left="900"/>
        <w:jc w:val="both"/>
        <w:rPr>
          <w:rFonts w:ascii="Verdana" w:hAnsi="Verdana" w:cs="Arial"/>
          <w:color w:val="auto"/>
          <w:sz w:val="20"/>
          <w:szCs w:val="20"/>
          <w:lang w:val="en"/>
        </w:rPr>
      </w:pPr>
    </w:p>
    <w:p w14:paraId="681E197B" w14:textId="288449AA" w:rsidR="009555D3" w:rsidRPr="009555D3" w:rsidRDefault="009555D3" w:rsidP="009555D3">
      <w:pPr>
        <w:ind w:left="900"/>
        <w:jc w:val="both"/>
        <w:rPr>
          <w:rFonts w:ascii="Verdana" w:hAnsi="Verdana" w:cs="Arial"/>
          <w:color w:val="auto"/>
          <w:sz w:val="20"/>
          <w:szCs w:val="20"/>
        </w:rPr>
      </w:pPr>
      <w:r w:rsidRPr="009555D3">
        <w:rPr>
          <w:rFonts w:ascii="Verdana" w:hAnsi="Verdana" w:cs="Arial"/>
          <w:color w:val="auto"/>
          <w:sz w:val="20"/>
          <w:szCs w:val="20"/>
        </w:rPr>
        <w:t xml:space="preserve">An </w:t>
      </w:r>
      <w:r w:rsidR="002B5E0F">
        <w:rPr>
          <w:rFonts w:ascii="Verdana" w:hAnsi="Verdana" w:cs="Arial"/>
          <w:color w:val="auto"/>
          <w:sz w:val="20"/>
          <w:szCs w:val="20"/>
        </w:rPr>
        <w:t>individual</w:t>
      </w:r>
      <w:r w:rsidRPr="009555D3">
        <w:rPr>
          <w:rFonts w:ascii="Verdana" w:hAnsi="Verdana" w:cs="Arial"/>
          <w:color w:val="auto"/>
          <w:sz w:val="20"/>
          <w:szCs w:val="20"/>
        </w:rPr>
        <w:t xml:space="preserve"> will not to be penalized or disciplined for reporting an incident or for participating in an investigation involving workplace harassment.</w:t>
      </w:r>
    </w:p>
    <w:p w14:paraId="68694FF0" w14:textId="2FBBDF61" w:rsidR="004322CC" w:rsidRPr="00900F5C" w:rsidRDefault="004322CC" w:rsidP="00900F5C">
      <w:pPr>
        <w:ind w:left="900"/>
        <w:jc w:val="both"/>
        <w:rPr>
          <w:rFonts w:ascii="Verdana" w:hAnsi="Verdana" w:cs="Arial"/>
          <w:color w:val="auto"/>
          <w:sz w:val="20"/>
          <w:szCs w:val="20"/>
        </w:rPr>
      </w:pPr>
      <w:r w:rsidRPr="00900F5C">
        <w:rPr>
          <w:rFonts w:ascii="Verdana" w:hAnsi="Verdana" w:cs="Arial"/>
          <w:color w:val="auto"/>
          <w:sz w:val="20"/>
          <w:szCs w:val="20"/>
          <w:lang w:val="en"/>
        </w:rPr>
        <w:t xml:space="preserve"> </w:t>
      </w:r>
    </w:p>
    <w:p w14:paraId="2B2CA0E0" w14:textId="77777777" w:rsidR="004322CC" w:rsidRPr="00900F5C" w:rsidRDefault="004322CC" w:rsidP="00900F5C">
      <w:pPr>
        <w:ind w:left="360"/>
        <w:jc w:val="both"/>
        <w:rPr>
          <w:rFonts w:ascii="Verdana" w:hAnsi="Verdana" w:cs="Arial"/>
          <w:color w:val="auto"/>
          <w:sz w:val="20"/>
          <w:szCs w:val="20"/>
        </w:rPr>
      </w:pPr>
    </w:p>
    <w:p w14:paraId="6A24806C" w14:textId="77777777" w:rsidR="002A2B27" w:rsidRPr="00900F5C" w:rsidRDefault="002A2B27" w:rsidP="00900F5C">
      <w:pPr>
        <w:ind w:left="360"/>
        <w:jc w:val="both"/>
        <w:rPr>
          <w:rFonts w:ascii="Verdana" w:hAnsi="Verdana" w:cs="Arial"/>
          <w:color w:val="auto"/>
          <w:sz w:val="20"/>
          <w:szCs w:val="20"/>
        </w:rPr>
      </w:pPr>
    </w:p>
    <w:p w14:paraId="155FA147" w14:textId="77777777" w:rsidR="004322CC" w:rsidRPr="00900F5C" w:rsidRDefault="004322CC" w:rsidP="00900F5C">
      <w:pPr>
        <w:numPr>
          <w:ilvl w:val="1"/>
          <w:numId w:val="38"/>
        </w:numPr>
        <w:tabs>
          <w:tab w:val="clear" w:pos="1080"/>
          <w:tab w:val="num" w:pos="900"/>
        </w:tabs>
        <w:jc w:val="both"/>
        <w:rPr>
          <w:rFonts w:ascii="Verdana" w:hAnsi="Verdana" w:cs="Arial"/>
          <w:color w:val="auto"/>
          <w:sz w:val="20"/>
          <w:szCs w:val="20"/>
        </w:rPr>
      </w:pPr>
      <w:r w:rsidRPr="00900F5C">
        <w:rPr>
          <w:rFonts w:ascii="Verdana" w:hAnsi="Verdana" w:cs="Arial"/>
          <w:color w:val="auto"/>
          <w:sz w:val="20"/>
          <w:szCs w:val="20"/>
        </w:rPr>
        <w:t>Shared Responsibility</w:t>
      </w:r>
    </w:p>
    <w:p w14:paraId="10BAE5CE" w14:textId="77777777" w:rsidR="004322CC" w:rsidRPr="00900F5C" w:rsidRDefault="004322CC" w:rsidP="00900F5C">
      <w:pPr>
        <w:ind w:left="900"/>
        <w:jc w:val="both"/>
        <w:rPr>
          <w:rFonts w:ascii="Verdana" w:hAnsi="Verdana" w:cs="Arial"/>
          <w:color w:val="auto"/>
          <w:sz w:val="20"/>
          <w:szCs w:val="20"/>
        </w:rPr>
      </w:pPr>
      <w:r w:rsidRPr="00900F5C">
        <w:rPr>
          <w:rFonts w:ascii="Verdana" w:hAnsi="Verdana" w:cs="Arial"/>
          <w:color w:val="auto"/>
          <w:sz w:val="20"/>
          <w:szCs w:val="20"/>
        </w:rPr>
        <w:t>All members of the NOSM community, including members of the board, administration, faculty, staff, students, visitors</w:t>
      </w:r>
      <w:r w:rsidR="006E5ABE" w:rsidRPr="00900F5C">
        <w:rPr>
          <w:rFonts w:ascii="Verdana" w:hAnsi="Verdana" w:cs="Arial"/>
          <w:color w:val="auto"/>
          <w:sz w:val="20"/>
          <w:szCs w:val="20"/>
        </w:rPr>
        <w:t>, guests, volunteers</w:t>
      </w:r>
      <w:r w:rsidRPr="00900F5C">
        <w:rPr>
          <w:rFonts w:ascii="Verdana" w:hAnsi="Verdana" w:cs="Arial"/>
          <w:color w:val="auto"/>
          <w:sz w:val="20"/>
          <w:szCs w:val="20"/>
        </w:rPr>
        <w:t xml:space="preserve"> and third-party contractors, have a shared responsibility to ensure compliance with this policy and its procedures to create and maintain an environment that is free from harassment, discrimination and psychological harassment. </w:t>
      </w:r>
    </w:p>
    <w:p w14:paraId="6D0ECE79" w14:textId="77777777" w:rsidR="004322CC" w:rsidRPr="00900F5C" w:rsidRDefault="004322CC" w:rsidP="00900F5C">
      <w:pPr>
        <w:ind w:left="900"/>
        <w:jc w:val="both"/>
        <w:rPr>
          <w:rFonts w:ascii="Verdana" w:hAnsi="Verdana" w:cs="Arial"/>
          <w:color w:val="auto"/>
          <w:sz w:val="20"/>
          <w:szCs w:val="20"/>
        </w:rPr>
      </w:pPr>
    </w:p>
    <w:p w14:paraId="6C13F276" w14:textId="2383B8B0" w:rsidR="004322CC" w:rsidRPr="00900F5C" w:rsidRDefault="004322CC" w:rsidP="00900F5C">
      <w:pPr>
        <w:ind w:left="900"/>
        <w:jc w:val="both"/>
        <w:rPr>
          <w:rFonts w:ascii="Verdana" w:hAnsi="Verdana" w:cs="Arial"/>
          <w:color w:val="auto"/>
          <w:sz w:val="20"/>
          <w:szCs w:val="20"/>
        </w:rPr>
      </w:pPr>
      <w:r w:rsidRPr="00900F5C">
        <w:rPr>
          <w:rFonts w:ascii="Verdana" w:hAnsi="Verdana" w:cs="Arial"/>
          <w:color w:val="auto"/>
          <w:sz w:val="20"/>
          <w:szCs w:val="20"/>
        </w:rPr>
        <w:t xml:space="preserve">All members of the NOSM community are individually responsible for ensuring that their own behaviour is appropriate, respectful and consistent with this policy, that prohibited behaviour is not condoned and that they respond in a timely and cooperative manner to requests for information relating to complaints.  </w:t>
      </w:r>
      <w:r w:rsidR="00ED5C05">
        <w:rPr>
          <w:rFonts w:ascii="Verdana" w:hAnsi="Verdana"/>
          <w:sz w:val="20"/>
          <w:szCs w:val="20"/>
          <w:shd w:val="clear" w:color="auto" w:fill="FFFFFF"/>
        </w:rPr>
        <w:t>Workers are encouraged to report any incidents of workplace harassment to the appropriate person.</w:t>
      </w:r>
      <w:r w:rsidR="00ED5C05">
        <w:rPr>
          <w:rStyle w:val="apple-converted-space"/>
          <w:rFonts w:ascii="Verdana" w:hAnsi="Verdana"/>
          <w:sz w:val="20"/>
          <w:szCs w:val="20"/>
          <w:shd w:val="clear" w:color="auto" w:fill="FFFFFF"/>
        </w:rPr>
        <w:t> </w:t>
      </w:r>
    </w:p>
    <w:p w14:paraId="54499878" w14:textId="77777777" w:rsidR="004322CC" w:rsidRPr="00900F5C" w:rsidRDefault="004322CC" w:rsidP="00900F5C">
      <w:pPr>
        <w:ind w:left="900"/>
        <w:jc w:val="both"/>
        <w:rPr>
          <w:rFonts w:ascii="Verdana" w:hAnsi="Verdana"/>
          <w:color w:val="auto"/>
          <w:sz w:val="20"/>
          <w:szCs w:val="20"/>
        </w:rPr>
      </w:pPr>
    </w:p>
    <w:p w14:paraId="266B1A53" w14:textId="77777777" w:rsidR="004322CC" w:rsidRPr="00900F5C" w:rsidRDefault="004322CC" w:rsidP="00900F5C">
      <w:pPr>
        <w:ind w:left="900"/>
        <w:jc w:val="both"/>
        <w:rPr>
          <w:rFonts w:ascii="Verdana" w:hAnsi="Verdana" w:cs="Arial"/>
          <w:color w:val="auto"/>
          <w:sz w:val="20"/>
          <w:szCs w:val="20"/>
        </w:rPr>
      </w:pPr>
      <w:r w:rsidRPr="00900F5C">
        <w:rPr>
          <w:rFonts w:ascii="Verdana" w:hAnsi="Verdana" w:cs="Arial"/>
          <w:color w:val="auto"/>
          <w:sz w:val="20"/>
          <w:szCs w:val="20"/>
        </w:rPr>
        <w:t xml:space="preserve">Supervisors, both academic and staff, have a particular responsibility to strive to create an environment free from harassment and discrimination in their area(s) of management.  That responsibility includes awareness of what </w:t>
      </w:r>
      <w:r w:rsidRPr="00900F5C">
        <w:rPr>
          <w:rFonts w:ascii="Verdana" w:hAnsi="Verdana" w:cs="Arial"/>
          <w:color w:val="auto"/>
          <w:sz w:val="20"/>
          <w:szCs w:val="20"/>
        </w:rPr>
        <w:lastRenderedPageBreak/>
        <w:t xml:space="preserve">constitutes discrimination, harassment and psychological harassment, delivering proactive education, monitoring the environment in their area(s), knowledge of complaint procedures and responding to prohibited behaviour immediately and effectively.  </w:t>
      </w:r>
    </w:p>
    <w:p w14:paraId="75DD96C0" w14:textId="77777777" w:rsidR="004322CC" w:rsidRPr="00900F5C" w:rsidRDefault="004322CC" w:rsidP="00900F5C">
      <w:pPr>
        <w:ind w:left="360"/>
        <w:jc w:val="both"/>
        <w:rPr>
          <w:rFonts w:ascii="Verdana" w:hAnsi="Verdana" w:cs="Arial"/>
          <w:color w:val="auto"/>
          <w:sz w:val="20"/>
          <w:szCs w:val="20"/>
        </w:rPr>
      </w:pPr>
    </w:p>
    <w:p w14:paraId="50ED3138" w14:textId="77777777" w:rsidR="004322CC" w:rsidRPr="00900F5C" w:rsidRDefault="004322CC" w:rsidP="00900F5C">
      <w:pPr>
        <w:numPr>
          <w:ilvl w:val="1"/>
          <w:numId w:val="38"/>
        </w:numPr>
        <w:tabs>
          <w:tab w:val="clear" w:pos="1080"/>
          <w:tab w:val="num" w:pos="900"/>
        </w:tabs>
        <w:ind w:left="900" w:hanging="540"/>
        <w:jc w:val="both"/>
        <w:rPr>
          <w:rFonts w:ascii="Verdana" w:hAnsi="Verdana" w:cs="Arial"/>
          <w:color w:val="auto"/>
          <w:sz w:val="20"/>
          <w:szCs w:val="20"/>
        </w:rPr>
      </w:pPr>
      <w:r w:rsidRPr="00900F5C">
        <w:rPr>
          <w:rFonts w:ascii="Verdana" w:hAnsi="Verdana" w:cs="Arial"/>
          <w:color w:val="auto"/>
          <w:sz w:val="20"/>
          <w:szCs w:val="20"/>
        </w:rPr>
        <w:t>Prevention and Remediation</w:t>
      </w:r>
    </w:p>
    <w:p w14:paraId="368619B8" w14:textId="302E1EA1" w:rsidR="004322CC" w:rsidRPr="00900F5C" w:rsidRDefault="004322CC" w:rsidP="00900F5C">
      <w:pPr>
        <w:ind w:left="900"/>
        <w:jc w:val="both"/>
        <w:rPr>
          <w:rFonts w:ascii="Verdana" w:hAnsi="Verdana" w:cs="Arial"/>
          <w:color w:val="auto"/>
          <w:sz w:val="20"/>
          <w:szCs w:val="20"/>
        </w:rPr>
      </w:pPr>
      <w:r w:rsidRPr="00900F5C">
        <w:rPr>
          <w:rFonts w:ascii="Verdana" w:hAnsi="Verdana" w:cs="Arial"/>
          <w:color w:val="auto"/>
          <w:sz w:val="20"/>
          <w:szCs w:val="20"/>
        </w:rPr>
        <w:t>Prevention and remedial measures will be the main focus of addressing discrimination, harassment</w:t>
      </w:r>
      <w:r w:rsidR="000D7BBD">
        <w:rPr>
          <w:rFonts w:ascii="Verdana" w:hAnsi="Verdana" w:cs="Arial"/>
          <w:color w:val="auto"/>
          <w:sz w:val="20"/>
          <w:szCs w:val="20"/>
        </w:rPr>
        <w:t xml:space="preserve"> </w:t>
      </w:r>
      <w:r w:rsidRPr="00900F5C">
        <w:rPr>
          <w:rFonts w:ascii="Verdana" w:hAnsi="Verdana" w:cs="Arial"/>
          <w:color w:val="auto"/>
          <w:sz w:val="20"/>
          <w:szCs w:val="20"/>
        </w:rPr>
        <w:t xml:space="preserve">and psychological harassment.  </w:t>
      </w:r>
    </w:p>
    <w:p w14:paraId="519582A8" w14:textId="77777777" w:rsidR="004322CC" w:rsidRPr="00900F5C" w:rsidRDefault="004322CC" w:rsidP="00900F5C">
      <w:pPr>
        <w:ind w:left="360"/>
        <w:jc w:val="both"/>
        <w:rPr>
          <w:rFonts w:ascii="Verdana" w:hAnsi="Verdana" w:cs="Arial"/>
          <w:color w:val="auto"/>
          <w:sz w:val="20"/>
          <w:szCs w:val="20"/>
        </w:rPr>
      </w:pPr>
    </w:p>
    <w:p w14:paraId="6FC24690" w14:textId="77777777" w:rsidR="004322CC" w:rsidRPr="00900F5C" w:rsidRDefault="004322CC" w:rsidP="00900F5C">
      <w:pPr>
        <w:numPr>
          <w:ilvl w:val="1"/>
          <w:numId w:val="38"/>
        </w:numPr>
        <w:tabs>
          <w:tab w:val="clear" w:pos="1080"/>
          <w:tab w:val="num" w:pos="900"/>
        </w:tabs>
        <w:jc w:val="both"/>
        <w:rPr>
          <w:rFonts w:ascii="Verdana" w:hAnsi="Verdana" w:cs="Arial"/>
          <w:color w:val="auto"/>
          <w:sz w:val="20"/>
          <w:szCs w:val="20"/>
        </w:rPr>
      </w:pPr>
      <w:r w:rsidRPr="00900F5C">
        <w:rPr>
          <w:rFonts w:ascii="Verdana" w:hAnsi="Verdana" w:cs="Arial"/>
          <w:color w:val="auto"/>
          <w:sz w:val="20"/>
          <w:szCs w:val="20"/>
        </w:rPr>
        <w:t>Informal resolution</w:t>
      </w:r>
    </w:p>
    <w:p w14:paraId="0B19F2DC" w14:textId="178EE97E" w:rsidR="004322CC" w:rsidRDefault="004322CC" w:rsidP="00900F5C">
      <w:pPr>
        <w:ind w:left="900"/>
        <w:jc w:val="both"/>
        <w:rPr>
          <w:rFonts w:ascii="Verdana" w:hAnsi="Verdana" w:cs="Arial"/>
          <w:color w:val="auto"/>
          <w:sz w:val="20"/>
          <w:szCs w:val="20"/>
        </w:rPr>
      </w:pPr>
      <w:r w:rsidRPr="00900F5C">
        <w:rPr>
          <w:rFonts w:ascii="Verdana" w:hAnsi="Verdana" w:cs="Arial"/>
          <w:color w:val="auto"/>
          <w:sz w:val="20"/>
          <w:szCs w:val="20"/>
        </w:rPr>
        <w:t xml:space="preserve">Informal resolution and mediation </w:t>
      </w:r>
      <w:r w:rsidR="007F1AEB">
        <w:rPr>
          <w:rFonts w:ascii="Verdana" w:hAnsi="Verdana" w:cs="Arial"/>
          <w:color w:val="auto"/>
          <w:sz w:val="20"/>
          <w:szCs w:val="20"/>
        </w:rPr>
        <w:t xml:space="preserve">shall </w:t>
      </w:r>
      <w:r w:rsidRPr="00900F5C">
        <w:rPr>
          <w:rFonts w:ascii="Verdana" w:hAnsi="Verdana" w:cs="Arial"/>
          <w:color w:val="auto"/>
          <w:sz w:val="20"/>
          <w:szCs w:val="20"/>
        </w:rPr>
        <w:t xml:space="preserve">be the fundamental tools for achieving both the educational and remedial goals of this policy.  The objective of informal resolution and mediation is to secure a reasonable settlement which is consistent with the spirit and intent of this policy.  NOSM will encourage the use of informal processes to address discrimination, harassment or psychological harassment except where the nature of the matter necessitates a more formal process.  </w:t>
      </w:r>
    </w:p>
    <w:p w14:paraId="0F50EECA" w14:textId="77777777" w:rsidR="00ED5C05" w:rsidRDefault="00ED5C05" w:rsidP="00900F5C">
      <w:pPr>
        <w:ind w:left="900"/>
        <w:jc w:val="both"/>
        <w:rPr>
          <w:rFonts w:ascii="Verdana" w:hAnsi="Verdana" w:cs="Arial"/>
          <w:color w:val="auto"/>
          <w:sz w:val="20"/>
          <w:szCs w:val="20"/>
        </w:rPr>
      </w:pPr>
    </w:p>
    <w:p w14:paraId="3762047E" w14:textId="77777777" w:rsidR="004322CC" w:rsidRPr="00900F5C" w:rsidRDefault="004322CC" w:rsidP="00900F5C">
      <w:pPr>
        <w:numPr>
          <w:ilvl w:val="1"/>
          <w:numId w:val="38"/>
        </w:numPr>
        <w:tabs>
          <w:tab w:val="clear" w:pos="1080"/>
          <w:tab w:val="num" w:pos="900"/>
        </w:tabs>
        <w:ind w:left="900" w:hanging="540"/>
        <w:jc w:val="both"/>
        <w:rPr>
          <w:rFonts w:ascii="Verdana" w:hAnsi="Verdana" w:cs="Arial"/>
          <w:color w:val="auto"/>
          <w:sz w:val="20"/>
          <w:szCs w:val="20"/>
        </w:rPr>
      </w:pPr>
      <w:r w:rsidRPr="00900F5C">
        <w:rPr>
          <w:rFonts w:ascii="Verdana" w:hAnsi="Verdana" w:cs="Arial"/>
          <w:color w:val="auto"/>
          <w:sz w:val="20"/>
          <w:szCs w:val="20"/>
        </w:rPr>
        <w:t>Disciplinary Action</w:t>
      </w:r>
    </w:p>
    <w:p w14:paraId="46531C48" w14:textId="46E186F9" w:rsidR="004322CC" w:rsidRDefault="004322CC" w:rsidP="00900F5C">
      <w:pPr>
        <w:ind w:left="900"/>
        <w:jc w:val="both"/>
        <w:rPr>
          <w:rFonts w:ascii="Verdana" w:hAnsi="Verdana" w:cs="Arial"/>
          <w:color w:val="auto"/>
          <w:sz w:val="20"/>
          <w:szCs w:val="20"/>
        </w:rPr>
      </w:pPr>
      <w:r w:rsidRPr="00900F5C">
        <w:rPr>
          <w:rFonts w:ascii="Verdana" w:hAnsi="Verdana" w:cs="Arial"/>
          <w:color w:val="auto"/>
          <w:sz w:val="20"/>
          <w:szCs w:val="20"/>
        </w:rPr>
        <w:t>Individuals found to have violated the Ontario Human Rights Code</w:t>
      </w:r>
      <w:r w:rsidR="00AF29D5">
        <w:rPr>
          <w:rFonts w:ascii="Verdana" w:hAnsi="Verdana" w:cs="Arial"/>
          <w:color w:val="auto"/>
          <w:sz w:val="20"/>
          <w:szCs w:val="20"/>
        </w:rPr>
        <w:t>,</w:t>
      </w:r>
      <w:r w:rsidR="0041745D">
        <w:rPr>
          <w:rFonts w:ascii="Verdana" w:hAnsi="Verdana" w:cs="Arial"/>
          <w:color w:val="auto"/>
          <w:sz w:val="20"/>
          <w:szCs w:val="20"/>
        </w:rPr>
        <w:t xml:space="preserve"> </w:t>
      </w:r>
      <w:r w:rsidR="00AF29D5" w:rsidRPr="00AF29D5">
        <w:rPr>
          <w:rFonts w:ascii="Verdana" w:hAnsi="Verdana" w:cs="Arial"/>
          <w:color w:val="auto"/>
          <w:sz w:val="20"/>
          <w:szCs w:val="20"/>
          <w:lang w:val="en"/>
        </w:rPr>
        <w:t>the Occupational Health and Safety Act</w:t>
      </w:r>
      <w:r w:rsidRPr="00900F5C">
        <w:rPr>
          <w:rFonts w:ascii="Verdana" w:hAnsi="Verdana" w:cs="Arial"/>
          <w:color w:val="auto"/>
          <w:sz w:val="20"/>
          <w:szCs w:val="20"/>
        </w:rPr>
        <w:t xml:space="preserve"> and/or this policy may be subject to disciplinary action up to and including termination of employment.</w:t>
      </w:r>
    </w:p>
    <w:p w14:paraId="4C65791B" w14:textId="77777777" w:rsidR="00ED5C05" w:rsidRDefault="00ED5C05" w:rsidP="00900F5C">
      <w:pPr>
        <w:ind w:left="900"/>
        <w:jc w:val="both"/>
        <w:rPr>
          <w:rFonts w:ascii="Verdana" w:hAnsi="Verdana" w:cs="Arial"/>
          <w:color w:val="auto"/>
          <w:sz w:val="20"/>
          <w:szCs w:val="20"/>
        </w:rPr>
      </w:pPr>
    </w:p>
    <w:p w14:paraId="44DF177C" w14:textId="0E359799" w:rsidR="00ED5C05" w:rsidRDefault="004F09BC" w:rsidP="00900F5C">
      <w:pPr>
        <w:ind w:left="900"/>
        <w:jc w:val="both"/>
        <w:rPr>
          <w:rFonts w:ascii="Verdana" w:hAnsi="Verdana"/>
          <w:sz w:val="20"/>
          <w:szCs w:val="20"/>
          <w:shd w:val="clear" w:color="auto" w:fill="FFFFFF"/>
        </w:rPr>
      </w:pPr>
      <w:r>
        <w:rPr>
          <w:rFonts w:ascii="Verdana" w:hAnsi="Verdana"/>
          <w:sz w:val="20"/>
          <w:szCs w:val="20"/>
          <w:shd w:val="clear" w:color="auto" w:fill="FFFFFF"/>
        </w:rPr>
        <w:t>All individuals outlined in 3.1 of this policy, including but not limited to supervisors, m</w:t>
      </w:r>
      <w:r w:rsidR="00ED5C05">
        <w:rPr>
          <w:rFonts w:ascii="Verdana" w:hAnsi="Verdana"/>
          <w:sz w:val="20"/>
          <w:szCs w:val="20"/>
          <w:shd w:val="clear" w:color="auto" w:fill="FFFFFF"/>
        </w:rPr>
        <w:t xml:space="preserve">anagers, and </w:t>
      </w:r>
      <w:r>
        <w:rPr>
          <w:rFonts w:ascii="Verdana" w:hAnsi="Verdana"/>
          <w:sz w:val="20"/>
          <w:szCs w:val="20"/>
          <w:shd w:val="clear" w:color="auto" w:fill="FFFFFF"/>
        </w:rPr>
        <w:t>employees</w:t>
      </w:r>
      <w:r w:rsidR="00ED5C05">
        <w:rPr>
          <w:rFonts w:ascii="Verdana" w:hAnsi="Verdana"/>
          <w:sz w:val="20"/>
          <w:szCs w:val="20"/>
          <w:shd w:val="clear" w:color="auto" w:fill="FFFFFF"/>
        </w:rPr>
        <w:t xml:space="preserve"> are expected to adhere to this policy, and will be held responsible by </w:t>
      </w:r>
      <w:r>
        <w:rPr>
          <w:rFonts w:ascii="Verdana" w:hAnsi="Verdana"/>
          <w:sz w:val="20"/>
          <w:szCs w:val="20"/>
          <w:shd w:val="clear" w:color="auto" w:fill="FFFFFF"/>
        </w:rPr>
        <w:t>NOSM</w:t>
      </w:r>
      <w:r w:rsidR="00ED5C05">
        <w:rPr>
          <w:rFonts w:ascii="Verdana" w:hAnsi="Verdana"/>
          <w:sz w:val="20"/>
          <w:szCs w:val="20"/>
          <w:shd w:val="clear" w:color="auto" w:fill="FFFFFF"/>
        </w:rPr>
        <w:t xml:space="preserve"> for not following it. </w:t>
      </w:r>
    </w:p>
    <w:p w14:paraId="6BE3D3D4" w14:textId="2573343D" w:rsidR="00ED5C05" w:rsidRPr="00900F5C" w:rsidRDefault="00ED5C05" w:rsidP="00900F5C">
      <w:pPr>
        <w:ind w:left="900"/>
        <w:jc w:val="both"/>
        <w:rPr>
          <w:rFonts w:ascii="Verdana" w:hAnsi="Verdana" w:cs="Arial"/>
          <w:color w:val="auto"/>
          <w:sz w:val="20"/>
          <w:szCs w:val="20"/>
        </w:rPr>
      </w:pPr>
    </w:p>
    <w:p w14:paraId="6B78205A" w14:textId="77777777" w:rsidR="004322CC" w:rsidRPr="00900F5C" w:rsidRDefault="004322CC" w:rsidP="0041745D">
      <w:pPr>
        <w:numPr>
          <w:ilvl w:val="1"/>
          <w:numId w:val="38"/>
        </w:numPr>
        <w:tabs>
          <w:tab w:val="clear" w:pos="1080"/>
          <w:tab w:val="num" w:pos="900"/>
        </w:tabs>
        <w:ind w:left="900" w:hanging="540"/>
        <w:jc w:val="both"/>
        <w:rPr>
          <w:rFonts w:ascii="Verdana" w:hAnsi="Verdana" w:cs="Arial"/>
          <w:color w:val="auto"/>
          <w:sz w:val="20"/>
          <w:szCs w:val="20"/>
        </w:rPr>
      </w:pPr>
      <w:r w:rsidRPr="00900F5C">
        <w:rPr>
          <w:rFonts w:ascii="Verdana" w:hAnsi="Verdana" w:cs="Arial"/>
          <w:color w:val="auto"/>
          <w:sz w:val="20"/>
          <w:szCs w:val="20"/>
        </w:rPr>
        <w:t>Confidentiality</w:t>
      </w:r>
    </w:p>
    <w:p w14:paraId="7A7DFD6D" w14:textId="77777777" w:rsidR="004322CC" w:rsidRPr="00900F5C" w:rsidRDefault="004322CC" w:rsidP="0041745D">
      <w:pPr>
        <w:ind w:left="900"/>
        <w:jc w:val="both"/>
        <w:rPr>
          <w:rFonts w:ascii="Verdana" w:hAnsi="Verdana" w:cs="Arial"/>
          <w:color w:val="auto"/>
          <w:sz w:val="20"/>
          <w:szCs w:val="20"/>
        </w:rPr>
      </w:pPr>
      <w:r w:rsidRPr="00900F5C">
        <w:rPr>
          <w:rFonts w:ascii="Verdana" w:hAnsi="Verdana" w:cs="Arial"/>
          <w:color w:val="auto"/>
          <w:sz w:val="20"/>
          <w:szCs w:val="20"/>
        </w:rPr>
        <w:t xml:space="preserve">All individuals involved in a report of discrimination, harassment or psychological harassment are expected to make every attempt to respect the confidential nature of information related to the report to the extent practical and appropriate in the circumstances.  </w:t>
      </w:r>
    </w:p>
    <w:p w14:paraId="4E702B9E" w14:textId="77777777" w:rsidR="004322CC" w:rsidRPr="00900F5C" w:rsidRDefault="004322CC" w:rsidP="0041745D">
      <w:pPr>
        <w:ind w:left="900"/>
        <w:jc w:val="both"/>
        <w:rPr>
          <w:rFonts w:ascii="Verdana" w:hAnsi="Verdana" w:cs="Arial"/>
          <w:color w:val="auto"/>
          <w:sz w:val="20"/>
          <w:szCs w:val="20"/>
        </w:rPr>
      </w:pPr>
    </w:p>
    <w:p w14:paraId="40463154" w14:textId="77777777" w:rsidR="004322CC" w:rsidRDefault="004322CC" w:rsidP="0041745D">
      <w:pPr>
        <w:ind w:left="900"/>
        <w:jc w:val="both"/>
        <w:rPr>
          <w:rFonts w:ascii="Verdana" w:hAnsi="Verdana" w:cs="Arial"/>
          <w:color w:val="auto"/>
          <w:sz w:val="20"/>
          <w:szCs w:val="20"/>
        </w:rPr>
      </w:pPr>
      <w:r w:rsidRPr="00900F5C">
        <w:rPr>
          <w:rFonts w:ascii="Verdana" w:hAnsi="Verdana" w:cs="Arial"/>
          <w:color w:val="auto"/>
          <w:sz w:val="20"/>
          <w:szCs w:val="20"/>
        </w:rPr>
        <w:t xml:space="preserve">It is recognized that some disclosure may occur to parties to a reported complaint, including witnesses, in compliance with NOSM’s obligation to address reports.  </w:t>
      </w:r>
    </w:p>
    <w:p w14:paraId="37E44CFF" w14:textId="77777777" w:rsidR="00ED5C05" w:rsidRDefault="00ED5C05" w:rsidP="0041745D">
      <w:pPr>
        <w:ind w:left="900"/>
        <w:jc w:val="both"/>
        <w:rPr>
          <w:rFonts w:ascii="Verdana" w:hAnsi="Verdana" w:cs="Arial"/>
          <w:color w:val="auto"/>
          <w:sz w:val="20"/>
          <w:szCs w:val="20"/>
        </w:rPr>
      </w:pPr>
    </w:p>
    <w:p w14:paraId="4C6AA2F6" w14:textId="39059383" w:rsidR="00ED5C05" w:rsidRPr="00900F5C" w:rsidRDefault="00ED5C05" w:rsidP="0041745D">
      <w:pPr>
        <w:ind w:left="900"/>
        <w:jc w:val="both"/>
        <w:rPr>
          <w:rFonts w:ascii="Verdana" w:hAnsi="Verdana" w:cs="Arial"/>
          <w:color w:val="auto"/>
          <w:sz w:val="20"/>
          <w:szCs w:val="20"/>
        </w:rPr>
      </w:pPr>
      <w:r>
        <w:rPr>
          <w:rFonts w:ascii="Verdana" w:hAnsi="Verdana"/>
          <w:sz w:val="20"/>
          <w:szCs w:val="20"/>
          <w:shd w:val="clear" w:color="auto" w:fill="FFFFFF"/>
        </w:rPr>
        <w:t xml:space="preserve">Information provided about an incident or about a complaint will not be disclosed except as necessary to protect </w:t>
      </w:r>
      <w:r w:rsidR="002B5E0F">
        <w:rPr>
          <w:rFonts w:ascii="Verdana" w:hAnsi="Verdana"/>
          <w:sz w:val="20"/>
          <w:szCs w:val="20"/>
          <w:shd w:val="clear" w:color="auto" w:fill="FFFFFF"/>
        </w:rPr>
        <w:t>individuals</w:t>
      </w:r>
      <w:r>
        <w:rPr>
          <w:rFonts w:ascii="Verdana" w:hAnsi="Verdana"/>
          <w:sz w:val="20"/>
          <w:szCs w:val="20"/>
          <w:shd w:val="clear" w:color="auto" w:fill="FFFFFF"/>
        </w:rPr>
        <w:t>, to investigate the complaint or incident, to take corrective action or as otherwise required by law.</w:t>
      </w:r>
    </w:p>
    <w:p w14:paraId="5FDF30B1" w14:textId="77777777" w:rsidR="004322CC" w:rsidRPr="00900F5C" w:rsidRDefault="004322CC" w:rsidP="0041745D">
      <w:pPr>
        <w:ind w:left="900"/>
        <w:jc w:val="both"/>
        <w:rPr>
          <w:rFonts w:ascii="Verdana" w:hAnsi="Verdana" w:cs="Arial"/>
          <w:color w:val="auto"/>
          <w:sz w:val="20"/>
          <w:szCs w:val="20"/>
        </w:rPr>
      </w:pPr>
    </w:p>
    <w:p w14:paraId="105BD397" w14:textId="77777777" w:rsidR="004322CC" w:rsidRPr="00900F5C" w:rsidRDefault="004322CC" w:rsidP="0041745D">
      <w:pPr>
        <w:ind w:left="900"/>
        <w:jc w:val="both"/>
        <w:rPr>
          <w:rFonts w:ascii="Verdana" w:hAnsi="Verdana" w:cs="Arial"/>
          <w:color w:val="auto"/>
          <w:sz w:val="20"/>
          <w:szCs w:val="20"/>
        </w:rPr>
      </w:pPr>
      <w:r w:rsidRPr="00900F5C">
        <w:rPr>
          <w:rFonts w:ascii="Verdana" w:hAnsi="Verdana" w:cs="Arial"/>
          <w:color w:val="auto"/>
          <w:sz w:val="20"/>
          <w:szCs w:val="20"/>
        </w:rPr>
        <w:t>Exceptions to the principle of confidentiality may be made in the event of suspected imminent danger, health and safety considerations or where required by law.</w:t>
      </w:r>
    </w:p>
    <w:p w14:paraId="2DD100CD" w14:textId="77777777" w:rsidR="004322CC" w:rsidRPr="00900F5C" w:rsidRDefault="004322CC" w:rsidP="0041745D">
      <w:pPr>
        <w:jc w:val="both"/>
        <w:rPr>
          <w:rFonts w:ascii="Verdana" w:hAnsi="Verdana" w:cs="Arial"/>
          <w:color w:val="auto"/>
          <w:sz w:val="20"/>
          <w:szCs w:val="20"/>
        </w:rPr>
      </w:pPr>
    </w:p>
    <w:p w14:paraId="4618941C" w14:textId="77777777" w:rsidR="004322CC" w:rsidRPr="00900F5C" w:rsidRDefault="004322CC" w:rsidP="0041745D">
      <w:pPr>
        <w:numPr>
          <w:ilvl w:val="1"/>
          <w:numId w:val="38"/>
        </w:numPr>
        <w:tabs>
          <w:tab w:val="clear" w:pos="1080"/>
          <w:tab w:val="num" w:pos="900"/>
        </w:tabs>
        <w:jc w:val="both"/>
        <w:rPr>
          <w:rFonts w:ascii="Verdana" w:hAnsi="Verdana" w:cs="Arial"/>
          <w:color w:val="auto"/>
          <w:sz w:val="20"/>
          <w:szCs w:val="20"/>
        </w:rPr>
      </w:pPr>
      <w:r w:rsidRPr="00900F5C">
        <w:rPr>
          <w:rFonts w:ascii="Verdana" w:hAnsi="Verdana" w:cs="Arial"/>
          <w:color w:val="auto"/>
          <w:sz w:val="20"/>
          <w:szCs w:val="20"/>
        </w:rPr>
        <w:t>Vexatious Complaints</w:t>
      </w:r>
    </w:p>
    <w:p w14:paraId="37F6D5A2" w14:textId="78147AEA" w:rsidR="004322CC" w:rsidRPr="0041745D" w:rsidRDefault="004322CC" w:rsidP="0041745D">
      <w:pPr>
        <w:ind w:left="900"/>
        <w:jc w:val="both"/>
        <w:rPr>
          <w:rFonts w:ascii="Verdana" w:hAnsi="Verdana" w:cs="Arial"/>
          <w:color w:val="auto"/>
          <w:sz w:val="20"/>
          <w:szCs w:val="20"/>
        </w:rPr>
      </w:pPr>
      <w:r w:rsidRPr="00900F5C">
        <w:rPr>
          <w:rFonts w:ascii="Verdana" w:hAnsi="Verdana" w:cs="Arial"/>
          <w:color w:val="auto"/>
          <w:sz w:val="20"/>
          <w:szCs w:val="20"/>
        </w:rPr>
        <w:t xml:space="preserve">A vexatious complaint is a complaint that is intended to annoy or to damage the reputation of a respondent.  This concept is not to be confused with a complaint made in good </w:t>
      </w:r>
      <w:r w:rsidR="005243EC" w:rsidRPr="005243EC">
        <w:rPr>
          <w:rFonts w:ascii="Verdana" w:hAnsi="Verdana" w:cs="Arial"/>
          <w:color w:val="auto"/>
          <w:sz w:val="20"/>
          <w:szCs w:val="20"/>
        </w:rPr>
        <w:t>faith that</w:t>
      </w:r>
      <w:r w:rsidRPr="0041745D">
        <w:rPr>
          <w:rFonts w:ascii="Verdana" w:hAnsi="Verdana" w:cs="Arial"/>
          <w:color w:val="auto"/>
          <w:sz w:val="20"/>
          <w:szCs w:val="20"/>
        </w:rPr>
        <w:t xml:space="preserve"> is found to be without merit.  A vexatious complaint is contrary to the spirit and intent of this policy and may be subject to disciplinary action.  </w:t>
      </w:r>
    </w:p>
    <w:p w14:paraId="136E6B11" w14:textId="77777777" w:rsidR="004322CC" w:rsidRPr="0041745D" w:rsidRDefault="004322CC" w:rsidP="0041745D">
      <w:pPr>
        <w:pStyle w:val="ssubsection-e"/>
        <w:jc w:val="both"/>
        <w:rPr>
          <w:rFonts w:ascii="Verdana" w:hAnsi="Verdana"/>
          <w:sz w:val="20"/>
          <w:szCs w:val="20"/>
          <w:lang w:val="en"/>
        </w:rPr>
      </w:pPr>
    </w:p>
    <w:p w14:paraId="0E0E1C08" w14:textId="77777777" w:rsidR="004322CC" w:rsidRPr="0041745D" w:rsidRDefault="004322CC" w:rsidP="0041745D">
      <w:pPr>
        <w:numPr>
          <w:ilvl w:val="1"/>
          <w:numId w:val="38"/>
        </w:numPr>
        <w:tabs>
          <w:tab w:val="clear" w:pos="1080"/>
          <w:tab w:val="num" w:pos="900"/>
        </w:tabs>
        <w:jc w:val="both"/>
        <w:rPr>
          <w:rFonts w:ascii="Verdana" w:hAnsi="Verdana" w:cs="Arial"/>
          <w:color w:val="auto"/>
          <w:sz w:val="20"/>
          <w:szCs w:val="20"/>
        </w:rPr>
      </w:pPr>
      <w:r w:rsidRPr="0041745D">
        <w:rPr>
          <w:rFonts w:ascii="Verdana" w:hAnsi="Verdana" w:cs="Arial"/>
          <w:color w:val="auto"/>
          <w:sz w:val="20"/>
          <w:szCs w:val="20"/>
        </w:rPr>
        <w:lastRenderedPageBreak/>
        <w:t>Reasonable Person Test</w:t>
      </w:r>
    </w:p>
    <w:p w14:paraId="4E5622DE" w14:textId="77777777" w:rsidR="004322CC" w:rsidRPr="0041745D" w:rsidRDefault="004322CC" w:rsidP="0041745D">
      <w:pPr>
        <w:ind w:left="900"/>
        <w:jc w:val="both"/>
        <w:rPr>
          <w:rFonts w:ascii="Verdana" w:hAnsi="Verdana" w:cs="Arial"/>
          <w:color w:val="auto"/>
          <w:sz w:val="20"/>
          <w:szCs w:val="20"/>
        </w:rPr>
      </w:pPr>
      <w:r w:rsidRPr="0041745D">
        <w:rPr>
          <w:rFonts w:ascii="Verdana" w:hAnsi="Verdana" w:cs="Arial"/>
          <w:color w:val="auto"/>
          <w:sz w:val="20"/>
          <w:szCs w:val="20"/>
        </w:rPr>
        <w:t xml:space="preserve">The identification of conduct or comments as contrary to this policy will be made according to an objective analysis process described as the “reasonable person test.”  The reasonable person test examines how a reasonable person, a person with ordinary intelligence and judgment whose conduct is guided by societal standards, in the context of the circumstances regarding the complaint, would assess the facts.  </w:t>
      </w:r>
    </w:p>
    <w:p w14:paraId="59846ED2" w14:textId="77777777" w:rsidR="004322CC" w:rsidRPr="0041745D" w:rsidRDefault="004322CC" w:rsidP="0041745D">
      <w:pPr>
        <w:ind w:left="360"/>
        <w:jc w:val="both"/>
        <w:rPr>
          <w:rFonts w:ascii="Verdana" w:hAnsi="Verdana" w:cs="Arial"/>
          <w:color w:val="auto"/>
          <w:sz w:val="20"/>
          <w:szCs w:val="20"/>
        </w:rPr>
      </w:pPr>
    </w:p>
    <w:p w14:paraId="489C55C4" w14:textId="77777777" w:rsidR="004322CC" w:rsidRPr="0041745D" w:rsidRDefault="004322CC" w:rsidP="0041745D">
      <w:pPr>
        <w:numPr>
          <w:ilvl w:val="1"/>
          <w:numId w:val="38"/>
        </w:numPr>
        <w:tabs>
          <w:tab w:val="clear" w:pos="1080"/>
          <w:tab w:val="num" w:pos="900"/>
        </w:tabs>
        <w:jc w:val="both"/>
        <w:rPr>
          <w:rFonts w:ascii="Verdana" w:hAnsi="Verdana" w:cs="Arial"/>
          <w:color w:val="auto"/>
          <w:sz w:val="20"/>
          <w:szCs w:val="20"/>
        </w:rPr>
      </w:pPr>
      <w:r w:rsidRPr="0041745D">
        <w:rPr>
          <w:rFonts w:ascii="Verdana" w:hAnsi="Verdana" w:cs="Arial"/>
          <w:color w:val="auto"/>
          <w:sz w:val="20"/>
          <w:szCs w:val="20"/>
        </w:rPr>
        <w:t>Fairness</w:t>
      </w:r>
    </w:p>
    <w:p w14:paraId="30931420" w14:textId="77777777" w:rsidR="004322CC" w:rsidRPr="0041745D" w:rsidRDefault="004322CC" w:rsidP="0041745D">
      <w:pPr>
        <w:ind w:left="900"/>
        <w:jc w:val="both"/>
        <w:rPr>
          <w:rFonts w:ascii="Verdana" w:hAnsi="Verdana" w:cs="Arial"/>
          <w:color w:val="auto"/>
          <w:sz w:val="20"/>
          <w:szCs w:val="20"/>
        </w:rPr>
      </w:pPr>
      <w:r w:rsidRPr="0041745D">
        <w:rPr>
          <w:rFonts w:ascii="Verdana" w:hAnsi="Verdana" w:cs="Arial"/>
          <w:color w:val="auto"/>
          <w:sz w:val="20"/>
          <w:szCs w:val="20"/>
        </w:rPr>
        <w:t xml:space="preserve">This policy will be administered with a spirit of fairness to all involved parties.  This spirit of fairness includes the complainant’s right to report issues and seek a remedy, the respondent’s right to know the allegations and the identity of the complainant, and the rights of both parties to a fair and impartial process.  </w:t>
      </w:r>
    </w:p>
    <w:p w14:paraId="1577D3E3" w14:textId="77777777" w:rsidR="004322CC" w:rsidRPr="0041745D" w:rsidRDefault="004322CC" w:rsidP="0041745D">
      <w:pPr>
        <w:ind w:left="360"/>
        <w:jc w:val="both"/>
        <w:rPr>
          <w:rFonts w:ascii="Verdana" w:hAnsi="Verdana" w:cs="Arial"/>
          <w:color w:val="auto"/>
          <w:sz w:val="20"/>
          <w:szCs w:val="20"/>
        </w:rPr>
      </w:pPr>
    </w:p>
    <w:p w14:paraId="31087126" w14:textId="77777777" w:rsidR="004322CC" w:rsidRPr="0041745D" w:rsidRDefault="004322CC" w:rsidP="0041745D">
      <w:pPr>
        <w:numPr>
          <w:ilvl w:val="1"/>
          <w:numId w:val="38"/>
        </w:numPr>
        <w:tabs>
          <w:tab w:val="clear" w:pos="1080"/>
          <w:tab w:val="num" w:pos="900"/>
        </w:tabs>
        <w:jc w:val="both"/>
        <w:rPr>
          <w:rFonts w:ascii="Verdana" w:hAnsi="Verdana" w:cs="Arial"/>
          <w:color w:val="auto"/>
          <w:sz w:val="20"/>
          <w:szCs w:val="20"/>
        </w:rPr>
      </w:pPr>
      <w:r w:rsidRPr="0041745D">
        <w:rPr>
          <w:rFonts w:ascii="Verdana" w:hAnsi="Verdana" w:cs="Arial"/>
          <w:color w:val="auto"/>
          <w:sz w:val="20"/>
          <w:szCs w:val="20"/>
        </w:rPr>
        <w:t>Alternative Processes</w:t>
      </w:r>
    </w:p>
    <w:p w14:paraId="2BE995CC" w14:textId="341C59C3" w:rsidR="004322CC" w:rsidRPr="0041745D" w:rsidRDefault="004322CC" w:rsidP="0041745D">
      <w:pPr>
        <w:autoSpaceDE w:val="0"/>
        <w:autoSpaceDN w:val="0"/>
        <w:adjustRightInd w:val="0"/>
        <w:ind w:left="900"/>
        <w:jc w:val="both"/>
        <w:rPr>
          <w:rFonts w:ascii="Verdana" w:hAnsi="Verdana" w:cs="Arial"/>
          <w:color w:val="auto"/>
          <w:sz w:val="20"/>
          <w:szCs w:val="20"/>
        </w:rPr>
      </w:pPr>
      <w:r w:rsidRPr="0041745D">
        <w:rPr>
          <w:rFonts w:ascii="Verdana" w:hAnsi="Verdana" w:cs="Arial"/>
          <w:color w:val="auto"/>
          <w:sz w:val="20"/>
          <w:szCs w:val="20"/>
        </w:rPr>
        <w:t>Nothing in this policy prevents a person from seeking a remedy under alternative processes otherwise available, including filing a complaint with the Ontario Human Rights Commission</w:t>
      </w:r>
      <w:r w:rsidR="000F1456" w:rsidRPr="0041745D">
        <w:rPr>
          <w:rFonts w:ascii="Verdana" w:hAnsi="Verdana" w:cs="Arial"/>
          <w:color w:val="auto"/>
          <w:sz w:val="20"/>
          <w:szCs w:val="20"/>
        </w:rPr>
        <w:t xml:space="preserve">, or the </w:t>
      </w:r>
      <w:r w:rsidR="00194A4E">
        <w:rPr>
          <w:rFonts w:ascii="Verdana" w:hAnsi="Verdana" w:cs="Arial"/>
          <w:color w:val="auto"/>
          <w:sz w:val="20"/>
          <w:szCs w:val="20"/>
        </w:rPr>
        <w:t xml:space="preserve">Ontario </w:t>
      </w:r>
      <w:r w:rsidR="000F1456" w:rsidRPr="0041745D">
        <w:rPr>
          <w:rFonts w:ascii="Verdana" w:hAnsi="Verdana" w:cs="Arial"/>
          <w:color w:val="auto"/>
          <w:sz w:val="20"/>
          <w:szCs w:val="20"/>
        </w:rPr>
        <w:t xml:space="preserve">Ministry of </w:t>
      </w:r>
      <w:r w:rsidR="00194A4E" w:rsidRPr="0041745D">
        <w:rPr>
          <w:rFonts w:ascii="Verdana" w:hAnsi="Verdana" w:cs="Arial"/>
          <w:color w:val="auto"/>
          <w:sz w:val="20"/>
          <w:szCs w:val="20"/>
        </w:rPr>
        <w:t>Labour</w:t>
      </w:r>
      <w:r w:rsidRPr="0041745D">
        <w:rPr>
          <w:rFonts w:ascii="Verdana" w:hAnsi="Verdana" w:cs="Arial"/>
          <w:color w:val="auto"/>
          <w:sz w:val="20"/>
          <w:szCs w:val="20"/>
        </w:rPr>
        <w:t xml:space="preserve"> grievance/arbitration procedure or other proceedings in law.  </w:t>
      </w:r>
    </w:p>
    <w:p w14:paraId="3B248887" w14:textId="77777777" w:rsidR="00647DFB" w:rsidRPr="0041745D" w:rsidRDefault="00647DFB" w:rsidP="0041745D">
      <w:pPr>
        <w:autoSpaceDE w:val="0"/>
        <w:autoSpaceDN w:val="0"/>
        <w:adjustRightInd w:val="0"/>
        <w:ind w:left="360"/>
        <w:jc w:val="both"/>
        <w:rPr>
          <w:rFonts w:ascii="Verdana" w:hAnsi="Verdana" w:cs="Arial"/>
          <w:color w:val="auto"/>
          <w:sz w:val="20"/>
          <w:szCs w:val="20"/>
        </w:rPr>
      </w:pPr>
    </w:p>
    <w:p w14:paraId="03967F95" w14:textId="25F8D4A5" w:rsidR="00647DFB" w:rsidRPr="0041745D" w:rsidRDefault="00647DFB" w:rsidP="0041745D">
      <w:pPr>
        <w:autoSpaceDE w:val="0"/>
        <w:autoSpaceDN w:val="0"/>
        <w:adjustRightInd w:val="0"/>
        <w:ind w:left="900"/>
        <w:jc w:val="both"/>
        <w:rPr>
          <w:rFonts w:ascii="Verdana" w:hAnsi="Verdana" w:cs="Arial"/>
          <w:color w:val="auto"/>
          <w:sz w:val="20"/>
          <w:szCs w:val="20"/>
        </w:rPr>
      </w:pPr>
      <w:r w:rsidRPr="0041745D">
        <w:rPr>
          <w:rFonts w:ascii="Verdana" w:hAnsi="Verdana" w:cs="Arial"/>
          <w:color w:val="auto"/>
          <w:sz w:val="20"/>
          <w:szCs w:val="20"/>
        </w:rPr>
        <w:t>In the event that circumstances giving rise to a complaint under this policy results in proceedings before the Human Rights Tribunal of Ontario</w:t>
      </w:r>
      <w:r w:rsidR="000F1456" w:rsidRPr="0041745D">
        <w:rPr>
          <w:rFonts w:ascii="Verdana" w:hAnsi="Verdana" w:cs="Arial"/>
          <w:color w:val="auto"/>
          <w:sz w:val="20"/>
          <w:szCs w:val="20"/>
        </w:rPr>
        <w:t xml:space="preserve"> or under investigation by the </w:t>
      </w:r>
      <w:r w:rsidR="00194A4E">
        <w:rPr>
          <w:rFonts w:ascii="Verdana" w:hAnsi="Verdana" w:cs="Arial"/>
          <w:color w:val="auto"/>
          <w:sz w:val="20"/>
          <w:szCs w:val="20"/>
        </w:rPr>
        <w:t xml:space="preserve">Ontario </w:t>
      </w:r>
      <w:r w:rsidR="000F1456" w:rsidRPr="0041745D">
        <w:rPr>
          <w:rFonts w:ascii="Verdana" w:hAnsi="Verdana" w:cs="Arial"/>
          <w:color w:val="auto"/>
          <w:sz w:val="20"/>
          <w:szCs w:val="20"/>
        </w:rPr>
        <w:t>Ministry of Labour</w:t>
      </w:r>
      <w:r w:rsidRPr="0041745D">
        <w:rPr>
          <w:rFonts w:ascii="Verdana" w:hAnsi="Verdana" w:cs="Arial"/>
          <w:color w:val="auto"/>
          <w:sz w:val="20"/>
          <w:szCs w:val="20"/>
        </w:rPr>
        <w:t xml:space="preserve">, civil actions, criminal charges, or grievance arbitration proceedings then the procedures outlined in this policy and procedure </w:t>
      </w:r>
      <w:r w:rsidR="00910500">
        <w:rPr>
          <w:rFonts w:ascii="Verdana" w:hAnsi="Verdana" w:cs="Arial"/>
          <w:color w:val="auto"/>
          <w:sz w:val="20"/>
          <w:szCs w:val="20"/>
        </w:rPr>
        <w:t>will</w:t>
      </w:r>
      <w:r w:rsidR="00910500" w:rsidRPr="0041745D">
        <w:rPr>
          <w:rFonts w:ascii="Verdana" w:hAnsi="Verdana" w:cs="Arial"/>
          <w:color w:val="auto"/>
          <w:sz w:val="20"/>
          <w:szCs w:val="20"/>
        </w:rPr>
        <w:t xml:space="preserve"> </w:t>
      </w:r>
      <w:r w:rsidRPr="0041745D">
        <w:rPr>
          <w:rFonts w:ascii="Verdana" w:hAnsi="Verdana" w:cs="Arial"/>
          <w:color w:val="auto"/>
          <w:sz w:val="20"/>
          <w:szCs w:val="20"/>
        </w:rPr>
        <w:t xml:space="preserve">be suspended pending conclusion of the other proceedings.  </w:t>
      </w:r>
      <w:r w:rsidR="00B84B12" w:rsidRPr="0041745D">
        <w:rPr>
          <w:rFonts w:ascii="Verdana" w:hAnsi="Verdana" w:cs="Arial"/>
          <w:color w:val="auto"/>
          <w:sz w:val="20"/>
          <w:szCs w:val="20"/>
        </w:rPr>
        <w:t xml:space="preserve"> </w:t>
      </w:r>
    </w:p>
    <w:p w14:paraId="3FA9371E" w14:textId="77777777" w:rsidR="004322CC" w:rsidRPr="0041745D" w:rsidRDefault="004322CC" w:rsidP="0041745D">
      <w:pPr>
        <w:autoSpaceDE w:val="0"/>
        <w:autoSpaceDN w:val="0"/>
        <w:adjustRightInd w:val="0"/>
        <w:jc w:val="both"/>
        <w:rPr>
          <w:rFonts w:ascii="Verdana" w:hAnsi="Verdana" w:cs="Arial"/>
          <w:color w:val="auto"/>
          <w:sz w:val="20"/>
          <w:szCs w:val="20"/>
        </w:rPr>
      </w:pPr>
    </w:p>
    <w:p w14:paraId="59B45862" w14:textId="77777777" w:rsidR="004322CC" w:rsidRPr="0041745D" w:rsidRDefault="004322CC" w:rsidP="0041745D">
      <w:pPr>
        <w:numPr>
          <w:ilvl w:val="1"/>
          <w:numId w:val="38"/>
        </w:numPr>
        <w:tabs>
          <w:tab w:val="clear" w:pos="1080"/>
          <w:tab w:val="num" w:pos="900"/>
        </w:tabs>
        <w:ind w:left="900" w:hanging="540"/>
        <w:jc w:val="both"/>
        <w:rPr>
          <w:rFonts w:ascii="Verdana" w:hAnsi="Verdana" w:cs="Arial"/>
          <w:color w:val="auto"/>
          <w:sz w:val="20"/>
          <w:szCs w:val="20"/>
        </w:rPr>
      </w:pPr>
      <w:r w:rsidRPr="0041745D">
        <w:rPr>
          <w:rFonts w:ascii="Verdana" w:hAnsi="Verdana" w:cs="Arial"/>
          <w:color w:val="auto"/>
          <w:sz w:val="20"/>
          <w:szCs w:val="20"/>
        </w:rPr>
        <w:t>Retention of Files</w:t>
      </w:r>
    </w:p>
    <w:p w14:paraId="76AF8350" w14:textId="77777777" w:rsidR="004322CC" w:rsidRPr="0041745D" w:rsidRDefault="004322CC" w:rsidP="0041745D">
      <w:pPr>
        <w:ind w:left="900"/>
        <w:jc w:val="both"/>
        <w:rPr>
          <w:rFonts w:ascii="Verdana" w:hAnsi="Verdana" w:cs="Arial"/>
          <w:color w:val="auto"/>
          <w:sz w:val="20"/>
          <w:szCs w:val="20"/>
        </w:rPr>
      </w:pPr>
      <w:r w:rsidRPr="0041745D">
        <w:rPr>
          <w:rFonts w:ascii="Verdana" w:hAnsi="Verdana" w:cs="Arial"/>
          <w:color w:val="auto"/>
          <w:sz w:val="20"/>
          <w:szCs w:val="20"/>
        </w:rPr>
        <w:t>All documents related to a complaint will be retained in a secure and confidential manner for 7 years in the office</w:t>
      </w:r>
      <w:r w:rsidR="006E5ABE" w:rsidRPr="0041745D">
        <w:rPr>
          <w:rFonts w:ascii="Verdana" w:hAnsi="Verdana" w:cs="Arial"/>
          <w:color w:val="auto"/>
          <w:sz w:val="20"/>
          <w:szCs w:val="20"/>
        </w:rPr>
        <w:t xml:space="preserve"> of the Director</w:t>
      </w:r>
      <w:r w:rsidR="00745DE7" w:rsidRPr="0041745D">
        <w:rPr>
          <w:rFonts w:ascii="Verdana" w:hAnsi="Verdana" w:cs="Arial"/>
          <w:color w:val="auto"/>
          <w:sz w:val="20"/>
          <w:szCs w:val="20"/>
        </w:rPr>
        <w:t xml:space="preserve"> of </w:t>
      </w:r>
      <w:r w:rsidR="006E5ABE" w:rsidRPr="0041745D">
        <w:rPr>
          <w:rFonts w:ascii="Verdana" w:hAnsi="Verdana" w:cs="Arial"/>
          <w:color w:val="auto"/>
          <w:sz w:val="20"/>
          <w:szCs w:val="20"/>
        </w:rPr>
        <w:t>Human Resources</w:t>
      </w:r>
      <w:r w:rsidRPr="0041745D">
        <w:rPr>
          <w:rFonts w:ascii="Verdana" w:hAnsi="Verdana" w:cs="Arial"/>
          <w:color w:val="auto"/>
          <w:sz w:val="20"/>
          <w:szCs w:val="20"/>
        </w:rPr>
        <w:t>.  Records will be disposed of after the</w:t>
      </w:r>
      <w:r w:rsidR="006E5ABE" w:rsidRPr="0041745D">
        <w:rPr>
          <w:rFonts w:ascii="Verdana" w:hAnsi="Verdana" w:cs="Arial"/>
          <w:color w:val="auto"/>
          <w:sz w:val="20"/>
          <w:szCs w:val="20"/>
        </w:rPr>
        <w:t xml:space="preserve"> 7</w:t>
      </w:r>
      <w:r w:rsidRPr="0041745D">
        <w:rPr>
          <w:rFonts w:ascii="Verdana" w:hAnsi="Verdana" w:cs="Arial"/>
          <w:color w:val="auto"/>
          <w:sz w:val="20"/>
          <w:szCs w:val="20"/>
        </w:rPr>
        <w:t>-year period in accordance with NOSM record disposal policy, unless there is a related complaint in which case the retention period will be extended as required.  Retained files may be used to monitor remedial measures and to address reported or suspected patterns of discrimination, harassment or psychological harassment.</w:t>
      </w:r>
    </w:p>
    <w:p w14:paraId="464D7A7D" w14:textId="77777777" w:rsidR="004322CC" w:rsidRPr="0041745D" w:rsidRDefault="004322CC" w:rsidP="0041745D">
      <w:pPr>
        <w:jc w:val="both"/>
        <w:rPr>
          <w:rFonts w:ascii="Verdana" w:hAnsi="Verdana" w:cs="Arial"/>
          <w:color w:val="auto"/>
          <w:sz w:val="20"/>
          <w:szCs w:val="20"/>
        </w:rPr>
      </w:pPr>
    </w:p>
    <w:p w14:paraId="2560F2F1" w14:textId="77777777" w:rsidR="004322CC" w:rsidRPr="0041745D" w:rsidRDefault="004322CC" w:rsidP="0041745D">
      <w:pPr>
        <w:numPr>
          <w:ilvl w:val="1"/>
          <w:numId w:val="38"/>
        </w:numPr>
        <w:tabs>
          <w:tab w:val="clear" w:pos="1080"/>
          <w:tab w:val="num" w:pos="900"/>
        </w:tabs>
        <w:jc w:val="both"/>
        <w:rPr>
          <w:rFonts w:ascii="Verdana" w:hAnsi="Verdana" w:cs="Arial"/>
          <w:color w:val="auto"/>
          <w:sz w:val="20"/>
          <w:szCs w:val="20"/>
        </w:rPr>
      </w:pPr>
      <w:r w:rsidRPr="0041745D">
        <w:rPr>
          <w:rFonts w:ascii="Verdana" w:hAnsi="Verdana" w:cs="Arial"/>
          <w:color w:val="auto"/>
          <w:sz w:val="20"/>
          <w:szCs w:val="20"/>
        </w:rPr>
        <w:t>Special Programs</w:t>
      </w:r>
    </w:p>
    <w:p w14:paraId="1354BFC0" w14:textId="77777777" w:rsidR="004322CC" w:rsidRPr="0041745D" w:rsidRDefault="004322CC" w:rsidP="0041745D">
      <w:pPr>
        <w:ind w:left="900"/>
        <w:jc w:val="both"/>
        <w:rPr>
          <w:rFonts w:ascii="Verdana" w:hAnsi="Verdana"/>
          <w:b/>
          <w:color w:val="auto"/>
          <w:sz w:val="20"/>
          <w:szCs w:val="20"/>
          <w:u w:val="single"/>
        </w:rPr>
      </w:pPr>
      <w:r w:rsidRPr="0041745D">
        <w:rPr>
          <w:rFonts w:ascii="Verdana" w:hAnsi="Verdana" w:cs="Arial"/>
          <w:color w:val="auto"/>
          <w:sz w:val="20"/>
          <w:szCs w:val="20"/>
        </w:rPr>
        <w:t xml:space="preserve">The right to equal treatment without discrimination </w:t>
      </w:r>
      <w:r w:rsidRPr="0041745D">
        <w:rPr>
          <w:rFonts w:ascii="Verdana" w:hAnsi="Verdana" w:cs="Arial"/>
          <w:color w:val="auto"/>
          <w:sz w:val="20"/>
          <w:szCs w:val="20"/>
          <w:lang w:val="en"/>
        </w:rPr>
        <w:t xml:space="preserve">not infringed by the implementation of a special program designed to relieve hardship or disadvantage, or to assist disadvantaged persons or groups to achieve or attempt to achieve equal opportunity or that is likely to contribute to the elimination of the infringement of rights.  NOSM reserves the right under the Ontario Human Rights Code to implement such special programs.  </w:t>
      </w:r>
    </w:p>
    <w:p w14:paraId="354CE511" w14:textId="77777777" w:rsidR="004322CC" w:rsidRPr="0041745D" w:rsidRDefault="004322CC" w:rsidP="0041745D">
      <w:pPr>
        <w:jc w:val="both"/>
        <w:rPr>
          <w:rFonts w:ascii="Verdana" w:hAnsi="Verdana"/>
          <w:b/>
          <w:color w:val="auto"/>
          <w:sz w:val="20"/>
          <w:szCs w:val="20"/>
          <w:u w:val="single"/>
        </w:rPr>
      </w:pPr>
    </w:p>
    <w:p w14:paraId="61FC9F7B" w14:textId="77777777" w:rsidR="004322CC" w:rsidRPr="0041745D" w:rsidRDefault="004322CC" w:rsidP="0041745D">
      <w:pPr>
        <w:jc w:val="both"/>
        <w:rPr>
          <w:rFonts w:ascii="Verdana" w:hAnsi="Verdana" w:cs="Arial"/>
          <w:b/>
          <w:color w:val="auto"/>
          <w:sz w:val="20"/>
          <w:szCs w:val="20"/>
        </w:rPr>
      </w:pPr>
      <w:r w:rsidRPr="0041745D">
        <w:rPr>
          <w:rFonts w:ascii="Verdana" w:hAnsi="Verdana" w:cs="Arial"/>
          <w:b/>
          <w:color w:val="auto"/>
          <w:sz w:val="20"/>
          <w:szCs w:val="20"/>
        </w:rPr>
        <w:t>4.0</w:t>
      </w:r>
      <w:r w:rsidRPr="0041745D">
        <w:rPr>
          <w:rFonts w:ascii="Verdana" w:hAnsi="Verdana" w:cs="Arial"/>
          <w:b/>
          <w:color w:val="auto"/>
          <w:sz w:val="20"/>
          <w:szCs w:val="20"/>
        </w:rPr>
        <w:tab/>
        <w:t>Definitions:</w:t>
      </w:r>
    </w:p>
    <w:p w14:paraId="337F1783" w14:textId="77777777" w:rsidR="004322CC" w:rsidRPr="0041745D" w:rsidRDefault="004322CC" w:rsidP="0041745D">
      <w:pPr>
        <w:jc w:val="both"/>
        <w:rPr>
          <w:rFonts w:ascii="Verdana" w:hAnsi="Verdana" w:cs="Arial"/>
          <w:color w:val="auto"/>
          <w:sz w:val="20"/>
          <w:szCs w:val="20"/>
        </w:rPr>
      </w:pPr>
    </w:p>
    <w:p w14:paraId="2DB5D0A9" w14:textId="77777777" w:rsidR="004322CC" w:rsidRPr="0041745D" w:rsidRDefault="004322CC" w:rsidP="0041745D">
      <w:pPr>
        <w:jc w:val="both"/>
        <w:rPr>
          <w:rFonts w:ascii="Verdana" w:hAnsi="Verdana" w:cs="Arial"/>
          <w:color w:val="auto"/>
          <w:sz w:val="20"/>
          <w:szCs w:val="20"/>
        </w:rPr>
      </w:pPr>
      <w:r w:rsidRPr="0041745D">
        <w:rPr>
          <w:rFonts w:ascii="Verdana" w:hAnsi="Verdana" w:cs="Arial"/>
          <w:color w:val="auto"/>
          <w:sz w:val="20"/>
          <w:szCs w:val="20"/>
        </w:rPr>
        <w:t xml:space="preserve">These definitions are provided to assist in the interpretation and application of this policy: </w:t>
      </w:r>
    </w:p>
    <w:p w14:paraId="3312B598" w14:textId="77777777" w:rsidR="004322CC" w:rsidRPr="0041745D" w:rsidRDefault="004322CC" w:rsidP="0041745D">
      <w:pPr>
        <w:jc w:val="both"/>
        <w:rPr>
          <w:rFonts w:ascii="Verdana" w:hAnsi="Verdana" w:cs="Arial"/>
          <w:color w:val="auto"/>
          <w:sz w:val="20"/>
          <w:szCs w:val="20"/>
        </w:rPr>
      </w:pPr>
    </w:p>
    <w:p w14:paraId="6FCD45A8" w14:textId="77777777" w:rsidR="004322CC" w:rsidRPr="0041745D" w:rsidRDefault="004322CC" w:rsidP="0041745D">
      <w:pPr>
        <w:jc w:val="both"/>
        <w:rPr>
          <w:rFonts w:ascii="Verdana" w:hAnsi="Verdana" w:cs="Arial"/>
          <w:color w:val="auto"/>
          <w:sz w:val="20"/>
          <w:szCs w:val="20"/>
        </w:rPr>
      </w:pPr>
      <w:r w:rsidRPr="0041745D">
        <w:rPr>
          <w:rFonts w:ascii="Verdana" w:hAnsi="Verdana" w:cs="Arial"/>
          <w:color w:val="auto"/>
          <w:sz w:val="20"/>
          <w:szCs w:val="20"/>
        </w:rPr>
        <w:t>“Age” means an age that is eighteen years or more;</w:t>
      </w:r>
    </w:p>
    <w:p w14:paraId="30F63C23" w14:textId="77777777" w:rsidR="004322CC" w:rsidRPr="0041745D" w:rsidRDefault="004322CC" w:rsidP="0041745D">
      <w:pPr>
        <w:jc w:val="both"/>
        <w:rPr>
          <w:rFonts w:ascii="Verdana" w:hAnsi="Verdana" w:cs="Arial"/>
          <w:color w:val="auto"/>
          <w:sz w:val="20"/>
          <w:szCs w:val="20"/>
        </w:rPr>
      </w:pPr>
    </w:p>
    <w:p w14:paraId="716DD929" w14:textId="77777777" w:rsidR="004322CC" w:rsidRPr="0041745D" w:rsidRDefault="004322CC" w:rsidP="0041745D">
      <w:pPr>
        <w:jc w:val="both"/>
        <w:rPr>
          <w:rFonts w:ascii="Verdana" w:hAnsi="Verdana" w:cs="Arial"/>
          <w:color w:val="auto"/>
          <w:sz w:val="20"/>
          <w:szCs w:val="20"/>
        </w:rPr>
      </w:pPr>
      <w:r w:rsidRPr="0041745D">
        <w:rPr>
          <w:rFonts w:ascii="Verdana" w:hAnsi="Verdana" w:cs="Arial"/>
          <w:color w:val="auto"/>
          <w:sz w:val="20"/>
          <w:szCs w:val="20"/>
          <w:lang w:val="en"/>
        </w:rPr>
        <w:t>“Disability” means</w:t>
      </w:r>
    </w:p>
    <w:p w14:paraId="1E3100EB" w14:textId="77777777" w:rsidR="004322CC" w:rsidRPr="0041745D" w:rsidRDefault="004322CC" w:rsidP="0041745D">
      <w:pPr>
        <w:pStyle w:val="defclause-e"/>
        <w:ind w:left="360" w:firstLine="0"/>
        <w:jc w:val="both"/>
        <w:rPr>
          <w:rFonts w:ascii="Verdana" w:hAnsi="Verdana" w:cs="Arial"/>
          <w:sz w:val="20"/>
          <w:szCs w:val="20"/>
          <w:lang w:val="en"/>
        </w:rPr>
      </w:pPr>
      <w:r w:rsidRPr="0041745D">
        <w:rPr>
          <w:rFonts w:ascii="Verdana" w:hAnsi="Verdana" w:cs="Arial"/>
          <w:sz w:val="20"/>
          <w:szCs w:val="20"/>
          <w:lang w:val="en"/>
        </w:rPr>
        <w:lastRenderedPageBreak/>
        <w:t> (a)  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58FCF722" w14:textId="77777777" w:rsidR="004322CC" w:rsidRPr="0041745D" w:rsidRDefault="004322CC" w:rsidP="0041745D">
      <w:pPr>
        <w:pStyle w:val="defclause-e"/>
        <w:ind w:left="360" w:firstLine="0"/>
        <w:jc w:val="both"/>
        <w:rPr>
          <w:rFonts w:ascii="Verdana" w:hAnsi="Verdana" w:cs="Arial"/>
          <w:sz w:val="20"/>
          <w:szCs w:val="20"/>
          <w:lang w:val="en"/>
        </w:rPr>
      </w:pPr>
      <w:r w:rsidRPr="0041745D">
        <w:rPr>
          <w:rFonts w:ascii="Verdana" w:hAnsi="Verdana" w:cs="Arial"/>
          <w:sz w:val="20"/>
          <w:szCs w:val="20"/>
          <w:lang w:val="en"/>
        </w:rPr>
        <w:t> (b)  a condition of mental impairment or a developmental disability,</w:t>
      </w:r>
    </w:p>
    <w:p w14:paraId="7BA1C34B" w14:textId="77777777" w:rsidR="004322CC" w:rsidRPr="0041745D" w:rsidRDefault="004322CC" w:rsidP="0041745D">
      <w:pPr>
        <w:pStyle w:val="defclause-e"/>
        <w:ind w:left="360" w:firstLine="0"/>
        <w:jc w:val="both"/>
        <w:rPr>
          <w:rFonts w:ascii="Verdana" w:hAnsi="Verdana" w:cs="Arial"/>
          <w:sz w:val="20"/>
          <w:szCs w:val="20"/>
          <w:lang w:val="en"/>
        </w:rPr>
      </w:pPr>
      <w:r w:rsidRPr="0041745D">
        <w:rPr>
          <w:rFonts w:ascii="Verdana" w:hAnsi="Verdana" w:cs="Arial"/>
          <w:sz w:val="20"/>
          <w:szCs w:val="20"/>
          <w:lang w:val="en"/>
        </w:rPr>
        <w:t> (c)  a learning disability, or a dysfunction in one or more of the processes involved in understanding or using symbols or spoken language,</w:t>
      </w:r>
    </w:p>
    <w:p w14:paraId="07CDFC53" w14:textId="77777777" w:rsidR="004322CC" w:rsidRPr="0041745D" w:rsidRDefault="004322CC" w:rsidP="0041745D">
      <w:pPr>
        <w:pStyle w:val="defclause-e"/>
        <w:numPr>
          <w:ilvl w:val="0"/>
          <w:numId w:val="41"/>
        </w:numPr>
        <w:jc w:val="both"/>
        <w:rPr>
          <w:rFonts w:ascii="Verdana" w:hAnsi="Verdana" w:cs="Arial"/>
          <w:sz w:val="20"/>
          <w:szCs w:val="20"/>
          <w:lang w:val="en"/>
        </w:rPr>
      </w:pPr>
      <w:r w:rsidRPr="0041745D">
        <w:rPr>
          <w:rFonts w:ascii="Verdana" w:hAnsi="Verdana" w:cs="Arial"/>
          <w:sz w:val="20"/>
          <w:szCs w:val="20"/>
          <w:lang w:val="en"/>
        </w:rPr>
        <w:t>a mental disorder, or</w:t>
      </w:r>
    </w:p>
    <w:p w14:paraId="0455BB2C" w14:textId="77777777" w:rsidR="004322CC" w:rsidRPr="0041745D" w:rsidRDefault="004322CC" w:rsidP="0041745D">
      <w:pPr>
        <w:pStyle w:val="defclause-e"/>
        <w:numPr>
          <w:ilvl w:val="0"/>
          <w:numId w:val="41"/>
        </w:numPr>
        <w:jc w:val="both"/>
        <w:rPr>
          <w:rFonts w:ascii="Verdana" w:hAnsi="Verdana" w:cs="Arial"/>
          <w:sz w:val="20"/>
          <w:szCs w:val="20"/>
          <w:lang w:val="en"/>
        </w:rPr>
      </w:pPr>
      <w:r w:rsidRPr="0041745D">
        <w:rPr>
          <w:rFonts w:ascii="Verdana" w:hAnsi="Verdana" w:cs="Arial"/>
          <w:sz w:val="20"/>
          <w:szCs w:val="20"/>
          <w:lang w:val="en"/>
        </w:rPr>
        <w:t xml:space="preserve">an injury or disability for which benefits were claimed or received under the insurance plan established under the </w:t>
      </w:r>
      <w:r w:rsidRPr="0041745D">
        <w:rPr>
          <w:rStyle w:val="Emphasis"/>
          <w:rFonts w:ascii="Verdana" w:hAnsi="Verdana" w:cs="Arial"/>
          <w:i w:val="0"/>
          <w:sz w:val="20"/>
          <w:szCs w:val="20"/>
          <w:lang w:val="en"/>
        </w:rPr>
        <w:t>Workplace Safety and Insurance Act, 1997</w:t>
      </w:r>
      <w:r w:rsidRPr="0041745D">
        <w:rPr>
          <w:rFonts w:ascii="Verdana" w:hAnsi="Verdana" w:cs="Arial"/>
          <w:sz w:val="20"/>
          <w:szCs w:val="20"/>
          <w:lang w:val="en"/>
        </w:rPr>
        <w:t xml:space="preserve">; </w:t>
      </w:r>
    </w:p>
    <w:p w14:paraId="67FA313E" w14:textId="77777777" w:rsidR="004322CC" w:rsidRPr="0041745D" w:rsidRDefault="004322CC" w:rsidP="0041745D">
      <w:pPr>
        <w:autoSpaceDE w:val="0"/>
        <w:autoSpaceDN w:val="0"/>
        <w:adjustRightInd w:val="0"/>
        <w:jc w:val="both"/>
        <w:rPr>
          <w:rFonts w:ascii="Verdana" w:hAnsi="Verdana" w:cs="Arial"/>
          <w:color w:val="auto"/>
          <w:sz w:val="20"/>
          <w:szCs w:val="20"/>
        </w:rPr>
      </w:pPr>
      <w:r w:rsidRPr="0041745D">
        <w:rPr>
          <w:rFonts w:ascii="Verdana" w:hAnsi="Verdana" w:cs="Arial"/>
          <w:color w:val="auto"/>
          <w:sz w:val="20"/>
          <w:szCs w:val="20"/>
        </w:rPr>
        <w:t xml:space="preserve">“Discrimination” means differential or unequal treatment of an individual or group of individuals which is based, in whole or in part, on one or more of the prohibited grounds of discrimination.  Discrimination has the effect of imposing burdens, obligations or disadvantages on individuals or groups not imposed on others, or limiting access to opportunities, benefits and advantages available to others.  Discrimination may be intentional or unintentional.  Discrimination may occur as a direct result of policies, practices or rules which may not have a discriminatory intent but result in an adverse impact for a person or group of persons based on a prohibited ground in the Ontario Human Rights Code;  </w:t>
      </w:r>
    </w:p>
    <w:p w14:paraId="04400273" w14:textId="77777777" w:rsidR="004322CC" w:rsidRPr="0041745D" w:rsidRDefault="004322CC" w:rsidP="0041745D">
      <w:pPr>
        <w:autoSpaceDE w:val="0"/>
        <w:autoSpaceDN w:val="0"/>
        <w:adjustRightInd w:val="0"/>
        <w:jc w:val="both"/>
        <w:rPr>
          <w:rFonts w:ascii="Verdana" w:hAnsi="Verdana" w:cs="Arial"/>
          <w:color w:val="auto"/>
          <w:sz w:val="20"/>
          <w:szCs w:val="20"/>
          <w:lang w:val="en"/>
        </w:rPr>
      </w:pPr>
    </w:p>
    <w:p w14:paraId="26AAB0F9" w14:textId="77777777" w:rsidR="004322CC" w:rsidRPr="0041745D" w:rsidRDefault="004322CC" w:rsidP="0041745D">
      <w:pPr>
        <w:autoSpaceDE w:val="0"/>
        <w:autoSpaceDN w:val="0"/>
        <w:adjustRightInd w:val="0"/>
        <w:jc w:val="both"/>
        <w:rPr>
          <w:rFonts w:ascii="Verdana" w:hAnsi="Verdana" w:cs="Arial"/>
          <w:color w:val="auto"/>
          <w:sz w:val="20"/>
          <w:szCs w:val="20"/>
          <w:lang w:val="en"/>
        </w:rPr>
      </w:pPr>
      <w:r w:rsidRPr="0041745D">
        <w:rPr>
          <w:rFonts w:ascii="Verdana" w:hAnsi="Verdana" w:cs="Arial"/>
          <w:color w:val="auto"/>
          <w:sz w:val="20"/>
          <w:szCs w:val="20"/>
          <w:lang w:val="en"/>
        </w:rPr>
        <w:t xml:space="preserve">“Family status” means the status of being in a parent and child relationship; </w:t>
      </w:r>
    </w:p>
    <w:p w14:paraId="7D5406F6" w14:textId="77777777" w:rsidR="004322CC" w:rsidRPr="0041745D" w:rsidRDefault="004322CC" w:rsidP="0041745D">
      <w:pPr>
        <w:autoSpaceDE w:val="0"/>
        <w:autoSpaceDN w:val="0"/>
        <w:adjustRightInd w:val="0"/>
        <w:jc w:val="both"/>
        <w:rPr>
          <w:rFonts w:ascii="Verdana" w:hAnsi="Verdana" w:cs="Arial"/>
          <w:color w:val="auto"/>
          <w:sz w:val="20"/>
          <w:szCs w:val="20"/>
          <w:lang w:val="en"/>
        </w:rPr>
      </w:pPr>
    </w:p>
    <w:p w14:paraId="1B9C08A6" w14:textId="77777777" w:rsidR="004322CC" w:rsidRPr="0041745D" w:rsidRDefault="004322CC" w:rsidP="0041745D">
      <w:pPr>
        <w:pStyle w:val="BodyText"/>
        <w:jc w:val="both"/>
        <w:rPr>
          <w:rFonts w:ascii="Verdana" w:hAnsi="Verdana"/>
          <w:color w:val="auto"/>
          <w:sz w:val="20"/>
          <w:szCs w:val="20"/>
        </w:rPr>
      </w:pPr>
      <w:r w:rsidRPr="0041745D">
        <w:rPr>
          <w:rFonts w:ascii="Verdana" w:hAnsi="Verdana"/>
          <w:color w:val="auto"/>
          <w:sz w:val="20"/>
          <w:szCs w:val="20"/>
        </w:rPr>
        <w:t xml:space="preserve">“Marital status” means the status of being married, single, widowed, divorced or separated and includes the status of living with a person in a conjugal relationship outside marriage and a partner of the same sex; </w:t>
      </w:r>
    </w:p>
    <w:p w14:paraId="4C0496C1" w14:textId="77777777" w:rsidR="004322CC" w:rsidRPr="0041745D" w:rsidRDefault="004322CC" w:rsidP="0041745D">
      <w:pPr>
        <w:autoSpaceDE w:val="0"/>
        <w:autoSpaceDN w:val="0"/>
        <w:adjustRightInd w:val="0"/>
        <w:jc w:val="both"/>
        <w:rPr>
          <w:rFonts w:ascii="Verdana" w:hAnsi="Verdana" w:cs="Arial"/>
          <w:color w:val="auto"/>
          <w:sz w:val="20"/>
          <w:szCs w:val="20"/>
          <w:lang w:val="en"/>
        </w:rPr>
      </w:pPr>
    </w:p>
    <w:p w14:paraId="67184AC5" w14:textId="77777777" w:rsidR="004322CC" w:rsidRPr="0041745D" w:rsidRDefault="004322CC" w:rsidP="0041745D">
      <w:pPr>
        <w:pStyle w:val="definition-e"/>
        <w:ind w:left="0" w:firstLine="0"/>
        <w:jc w:val="both"/>
        <w:rPr>
          <w:rFonts w:ascii="Verdana" w:hAnsi="Verdana" w:cs="Arial"/>
          <w:sz w:val="20"/>
          <w:szCs w:val="20"/>
          <w:lang w:val="en"/>
        </w:rPr>
      </w:pPr>
      <w:r w:rsidRPr="0041745D">
        <w:rPr>
          <w:rFonts w:ascii="Verdana" w:hAnsi="Verdana" w:cs="Arial"/>
          <w:sz w:val="20"/>
          <w:szCs w:val="20"/>
          <w:lang w:val="en"/>
        </w:rPr>
        <w:t>“Member of the School community” means a member of the faculty, member of the staff, member of the administration, member of the board of directors, a third-party contractor or the student body;</w:t>
      </w:r>
      <w:r w:rsidR="004E3B3E" w:rsidRPr="0041745D">
        <w:rPr>
          <w:rFonts w:ascii="Verdana" w:hAnsi="Verdana" w:cs="Arial"/>
          <w:sz w:val="20"/>
          <w:szCs w:val="20"/>
          <w:lang w:val="en"/>
        </w:rPr>
        <w:t xml:space="preserve">    </w:t>
      </w:r>
    </w:p>
    <w:p w14:paraId="29F94D8C" w14:textId="77777777" w:rsidR="004322CC" w:rsidRPr="0041745D" w:rsidRDefault="004322CC" w:rsidP="0041745D">
      <w:pPr>
        <w:pStyle w:val="NormalWeb"/>
        <w:jc w:val="both"/>
        <w:rPr>
          <w:rFonts w:ascii="Verdana" w:hAnsi="Verdana" w:cs="Arial"/>
          <w:sz w:val="20"/>
          <w:szCs w:val="20"/>
        </w:rPr>
      </w:pPr>
      <w:r w:rsidRPr="0041745D">
        <w:rPr>
          <w:rFonts w:ascii="Verdana" w:hAnsi="Verdana" w:cs="Arial"/>
          <w:sz w:val="20"/>
          <w:szCs w:val="20"/>
        </w:rPr>
        <w:t xml:space="preserve">“Psychological Harassment” as defined in 3.3 involves vexatious behaviour.  “Vexatious behaviour” means humiliating or abusive behaviour that lowers a person’s self-esteem or causes torment.  Examples of vexatious psychological harassment may include (but are not limited to):   </w:t>
      </w:r>
    </w:p>
    <w:p w14:paraId="5C20AF80" w14:textId="77777777"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t>Making rude, degrading or offensive remarks.</w:t>
      </w:r>
    </w:p>
    <w:p w14:paraId="6CF9B1D1" w14:textId="77777777"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t>Making gestures that seek to intimidate.</w:t>
      </w:r>
    </w:p>
    <w:p w14:paraId="4227837B" w14:textId="77777777"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t xml:space="preserve">Engaging in reprisals. </w:t>
      </w:r>
    </w:p>
    <w:p w14:paraId="00EBD689" w14:textId="56027F6D"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t xml:space="preserve">Discrediting the person: spreading </w:t>
      </w:r>
      <w:r w:rsidR="005243EC" w:rsidRPr="005243EC">
        <w:rPr>
          <w:rFonts w:ascii="Verdana" w:hAnsi="Verdana" w:cs="Arial"/>
          <w:color w:val="auto"/>
          <w:sz w:val="20"/>
          <w:szCs w:val="20"/>
        </w:rPr>
        <w:t>rumo</w:t>
      </w:r>
      <w:r w:rsidR="00553494">
        <w:rPr>
          <w:rFonts w:ascii="Verdana" w:hAnsi="Verdana" w:cs="Arial"/>
          <w:color w:val="auto"/>
          <w:sz w:val="20"/>
          <w:szCs w:val="20"/>
        </w:rPr>
        <w:t>u</w:t>
      </w:r>
      <w:r w:rsidR="005243EC" w:rsidRPr="005243EC">
        <w:rPr>
          <w:rFonts w:ascii="Verdana" w:hAnsi="Verdana" w:cs="Arial"/>
          <w:color w:val="auto"/>
          <w:sz w:val="20"/>
          <w:szCs w:val="20"/>
        </w:rPr>
        <w:t>rs</w:t>
      </w:r>
      <w:r w:rsidRPr="0041745D">
        <w:rPr>
          <w:rFonts w:ascii="Verdana" w:hAnsi="Verdana" w:cs="Arial"/>
          <w:color w:val="auto"/>
          <w:sz w:val="20"/>
          <w:szCs w:val="20"/>
        </w:rPr>
        <w:t xml:space="preserve">, ridiculing, humiliating, calling into question convictions or private life or shouting abuse. </w:t>
      </w:r>
    </w:p>
    <w:p w14:paraId="7291F8DE" w14:textId="77777777"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t>Bullying or belittling the person. Bullying is repeated intimidation of others and includes unjustified criticism, humiliation and abuse of authority.</w:t>
      </w:r>
    </w:p>
    <w:p w14:paraId="65055834" w14:textId="77777777"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t xml:space="preserve">Preventing the person from personal expression: yelling, threatening, constantly interrupting a person, prohibiting a person from speaking to others. </w:t>
      </w:r>
    </w:p>
    <w:p w14:paraId="1915BC80" w14:textId="77777777"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t xml:space="preserve">Isolating the person: no longer talking to a person at all, denying a person’s presence, distancing a person from others. </w:t>
      </w:r>
    </w:p>
    <w:p w14:paraId="71ED4CC5" w14:textId="77777777" w:rsidR="004322CC" w:rsidRPr="0041745D" w:rsidRDefault="004322CC" w:rsidP="00BB1F20">
      <w:pPr>
        <w:numPr>
          <w:ilvl w:val="0"/>
          <w:numId w:val="35"/>
        </w:numPr>
        <w:tabs>
          <w:tab w:val="clear" w:pos="720"/>
        </w:tabs>
        <w:spacing w:before="100" w:beforeAutospacing="1" w:after="100" w:afterAutospacing="1"/>
        <w:jc w:val="both"/>
        <w:rPr>
          <w:rFonts w:ascii="Verdana" w:hAnsi="Verdana" w:cs="Arial"/>
          <w:color w:val="auto"/>
          <w:sz w:val="20"/>
          <w:szCs w:val="20"/>
        </w:rPr>
      </w:pPr>
      <w:r w:rsidRPr="0041745D">
        <w:rPr>
          <w:rFonts w:ascii="Verdana" w:hAnsi="Verdana" w:cs="Arial"/>
          <w:color w:val="auto"/>
          <w:sz w:val="20"/>
          <w:szCs w:val="20"/>
        </w:rPr>
        <w:lastRenderedPageBreak/>
        <w:t xml:space="preserve">Destabilizing the person: making fun of convictions, tastes and political choices. </w:t>
      </w:r>
    </w:p>
    <w:p w14:paraId="37A70C57" w14:textId="77777777" w:rsidR="000D450F" w:rsidRPr="0041745D" w:rsidRDefault="000D450F" w:rsidP="0041745D">
      <w:pPr>
        <w:spacing w:before="100" w:beforeAutospacing="1" w:after="100" w:afterAutospacing="1"/>
        <w:jc w:val="both"/>
        <w:rPr>
          <w:rFonts w:ascii="Verdana" w:hAnsi="Verdana" w:cs="Arial"/>
          <w:sz w:val="20"/>
          <w:szCs w:val="20"/>
        </w:rPr>
      </w:pPr>
      <w:r w:rsidRPr="0041745D">
        <w:rPr>
          <w:rFonts w:ascii="Verdana" w:hAnsi="Verdana" w:cs="Arial"/>
          <w:sz w:val="20"/>
          <w:szCs w:val="20"/>
        </w:rPr>
        <w:t>Psychological Harassment is not:</w:t>
      </w:r>
    </w:p>
    <w:p w14:paraId="1E91394E" w14:textId="77777777" w:rsidR="000D450F" w:rsidRPr="0041745D" w:rsidRDefault="000D450F" w:rsidP="00BB1F20">
      <w:pPr>
        <w:numPr>
          <w:ilvl w:val="0"/>
          <w:numId w:val="46"/>
        </w:numPr>
        <w:tabs>
          <w:tab w:val="clear" w:pos="1080"/>
          <w:tab w:val="num" w:pos="1276"/>
        </w:tabs>
        <w:spacing w:before="100" w:beforeAutospacing="1" w:after="100" w:afterAutospacing="1"/>
        <w:ind w:left="709"/>
        <w:jc w:val="both"/>
        <w:rPr>
          <w:rFonts w:ascii="Verdana" w:hAnsi="Verdana" w:cs="Arial"/>
          <w:sz w:val="20"/>
          <w:szCs w:val="20"/>
        </w:rPr>
      </w:pPr>
      <w:r w:rsidRPr="0041745D">
        <w:rPr>
          <w:rFonts w:ascii="Verdana" w:hAnsi="Verdana" w:cs="Arial"/>
          <w:sz w:val="20"/>
          <w:szCs w:val="20"/>
        </w:rPr>
        <w:t xml:space="preserve">The normal exercise of management rights.  Psychological harassment must not be confused with the normal exercise of management rights, including the right to provide direction, to assign tasks and the right to reprimand or impose disciplinary sanctions, provided these rights are not exercised in a discriminatory, humiliating or abusive manner.  </w:t>
      </w:r>
    </w:p>
    <w:p w14:paraId="445014B1" w14:textId="77777777" w:rsidR="000D450F" w:rsidRPr="0041745D" w:rsidRDefault="000D450F" w:rsidP="00BB1F20">
      <w:pPr>
        <w:numPr>
          <w:ilvl w:val="0"/>
          <w:numId w:val="46"/>
        </w:numPr>
        <w:tabs>
          <w:tab w:val="clear" w:pos="1080"/>
          <w:tab w:val="num" w:pos="1276"/>
        </w:tabs>
        <w:spacing w:before="100" w:beforeAutospacing="1" w:after="100" w:afterAutospacing="1"/>
        <w:ind w:left="709"/>
        <w:jc w:val="both"/>
        <w:rPr>
          <w:rFonts w:ascii="Verdana" w:hAnsi="Verdana" w:cs="Arial"/>
          <w:sz w:val="20"/>
          <w:szCs w:val="20"/>
        </w:rPr>
      </w:pPr>
      <w:r w:rsidRPr="0041745D">
        <w:rPr>
          <w:rFonts w:ascii="Verdana" w:hAnsi="Verdana" w:cs="Arial"/>
          <w:sz w:val="20"/>
          <w:szCs w:val="20"/>
        </w:rPr>
        <w:t xml:space="preserve">The normal exercise of academic freedom including the communication or expression of thought, opinion or belief which is relevant to academic inquiry, teaching or public discourse providing this freedom is not exercised in a discriminatory, humiliating or abusive manner.  </w:t>
      </w:r>
      <w:r w:rsidR="00B84B12" w:rsidRPr="0041745D">
        <w:rPr>
          <w:rFonts w:ascii="Verdana" w:hAnsi="Verdana" w:cs="Arial"/>
          <w:sz w:val="20"/>
          <w:szCs w:val="20"/>
        </w:rPr>
        <w:t xml:space="preserve"> </w:t>
      </w:r>
    </w:p>
    <w:p w14:paraId="4F369C59" w14:textId="77777777" w:rsidR="004322CC" w:rsidRDefault="000D450F" w:rsidP="0041745D">
      <w:pPr>
        <w:spacing w:before="100" w:beforeAutospacing="1" w:after="100" w:afterAutospacing="1"/>
        <w:jc w:val="both"/>
        <w:rPr>
          <w:rFonts w:ascii="Verdana" w:hAnsi="Verdana" w:cs="Arial"/>
          <w:color w:val="auto"/>
          <w:sz w:val="20"/>
          <w:szCs w:val="20"/>
          <w:lang w:val="en"/>
        </w:rPr>
      </w:pPr>
      <w:r w:rsidRPr="0041745D">
        <w:rPr>
          <w:rFonts w:ascii="Verdana" w:hAnsi="Verdana" w:cs="Arial"/>
          <w:color w:val="auto"/>
          <w:sz w:val="20"/>
          <w:szCs w:val="20"/>
          <w:lang w:val="en"/>
        </w:rPr>
        <w:t xml:space="preserve"> </w:t>
      </w:r>
      <w:r w:rsidR="004322CC" w:rsidRPr="0041745D">
        <w:rPr>
          <w:rFonts w:ascii="Verdana" w:hAnsi="Verdana" w:cs="Arial"/>
          <w:color w:val="auto"/>
          <w:sz w:val="20"/>
          <w:szCs w:val="20"/>
          <w:lang w:val="en"/>
        </w:rPr>
        <w:t xml:space="preserve">“Record of offences” means a conviction for an offence in respect of which a pardon has not been granted under the Criminal Records Act (Canada) and has not been revoked or an offence in respect of any provincial enactment. </w:t>
      </w:r>
    </w:p>
    <w:p w14:paraId="603A7DF1" w14:textId="6EBFF270" w:rsidR="004322CC" w:rsidRPr="00EA7A60" w:rsidRDefault="00145349" w:rsidP="00EA7A60">
      <w:pPr>
        <w:jc w:val="both"/>
        <w:rPr>
          <w:rFonts w:ascii="Verdana" w:hAnsi="Verdana" w:cs="Arial"/>
          <w:color w:val="auto"/>
          <w:sz w:val="20"/>
          <w:szCs w:val="20"/>
        </w:rPr>
      </w:pPr>
      <w:r w:rsidDel="0041745D">
        <w:rPr>
          <w:rFonts w:ascii="Verdana" w:hAnsi="Verdana" w:cs="Arial"/>
          <w:sz w:val="20"/>
          <w:szCs w:val="20"/>
          <w:lang w:val="en"/>
        </w:rPr>
        <w:t xml:space="preserve"> </w:t>
      </w:r>
      <w:r w:rsidR="004322CC" w:rsidRPr="00EA7A60">
        <w:rPr>
          <w:rFonts w:ascii="Verdana" w:hAnsi="Verdana" w:cs="Arial"/>
          <w:color w:val="auto"/>
          <w:sz w:val="20"/>
          <w:szCs w:val="20"/>
        </w:rPr>
        <w:t xml:space="preserve">“Third-party contractor” includes vendors of goods and services to NOSM, persons in the community guiding practicum or intern placements, stipendiary clinical faculty and others with similar connections to NOSM.   </w:t>
      </w:r>
    </w:p>
    <w:p w14:paraId="3EFE82C8" w14:textId="77777777" w:rsidR="004322CC" w:rsidRPr="00EA7A60" w:rsidRDefault="004322CC" w:rsidP="00EA7A60">
      <w:pPr>
        <w:jc w:val="both"/>
        <w:rPr>
          <w:rFonts w:ascii="Verdana" w:hAnsi="Verdana" w:cs="Arial"/>
          <w:b/>
          <w:color w:val="auto"/>
          <w:sz w:val="20"/>
          <w:szCs w:val="20"/>
        </w:rPr>
      </w:pPr>
    </w:p>
    <w:p w14:paraId="44EC12A4" w14:textId="77777777" w:rsidR="004322CC" w:rsidRPr="00EA7A60" w:rsidRDefault="004322CC" w:rsidP="00EA7A60">
      <w:pPr>
        <w:jc w:val="both"/>
        <w:rPr>
          <w:rFonts w:ascii="Verdana" w:hAnsi="Verdana" w:cs="Arial"/>
          <w:b/>
          <w:color w:val="auto"/>
          <w:sz w:val="20"/>
          <w:szCs w:val="20"/>
        </w:rPr>
      </w:pPr>
      <w:r w:rsidRPr="00EA7A60">
        <w:rPr>
          <w:rFonts w:ascii="Verdana" w:hAnsi="Verdana" w:cs="Arial"/>
          <w:b/>
          <w:color w:val="auto"/>
          <w:sz w:val="20"/>
          <w:szCs w:val="20"/>
        </w:rPr>
        <w:t>5.0</w:t>
      </w:r>
      <w:r w:rsidRPr="00EA7A60">
        <w:rPr>
          <w:rFonts w:ascii="Verdana" w:hAnsi="Verdana" w:cs="Arial"/>
          <w:b/>
          <w:color w:val="auto"/>
          <w:sz w:val="20"/>
          <w:szCs w:val="20"/>
        </w:rPr>
        <w:tab/>
        <w:t xml:space="preserve">Interpretation  </w:t>
      </w:r>
    </w:p>
    <w:p w14:paraId="2F93EB35" w14:textId="77777777" w:rsidR="004322CC" w:rsidRDefault="004322CC" w:rsidP="00EA7A60">
      <w:pPr>
        <w:jc w:val="both"/>
        <w:rPr>
          <w:rFonts w:ascii="Verdana" w:hAnsi="Verdana" w:cs="Arial"/>
          <w:color w:val="auto"/>
          <w:sz w:val="20"/>
          <w:szCs w:val="20"/>
        </w:rPr>
      </w:pPr>
      <w:r w:rsidRPr="00EA7A60">
        <w:rPr>
          <w:rFonts w:ascii="Verdana" w:hAnsi="Verdana" w:cs="Arial"/>
          <w:color w:val="auto"/>
          <w:sz w:val="20"/>
          <w:szCs w:val="20"/>
        </w:rPr>
        <w:t>This policy is modelled on the provisions of the Ontario Human Rights Code</w:t>
      </w:r>
      <w:r w:rsidR="000F1456" w:rsidRPr="00EA7A60">
        <w:rPr>
          <w:rFonts w:ascii="Verdana" w:hAnsi="Verdana" w:cs="Arial"/>
          <w:color w:val="auto"/>
          <w:sz w:val="20"/>
          <w:szCs w:val="20"/>
        </w:rPr>
        <w:t xml:space="preserve"> and the Occupational Health and Safety Act</w:t>
      </w:r>
      <w:r w:rsidRPr="00EA7A60">
        <w:rPr>
          <w:rFonts w:ascii="Verdana" w:hAnsi="Verdana" w:cs="Arial"/>
          <w:color w:val="auto"/>
          <w:sz w:val="20"/>
          <w:szCs w:val="20"/>
        </w:rPr>
        <w:t xml:space="preserve"> with respect to discrimination and harassment, and the Quebec Act Respecting Labour Standards with respect to psychological harassment, and will be interpreted and applied in a manner consistent with these laws. </w:t>
      </w:r>
    </w:p>
    <w:p w14:paraId="330960DC" w14:textId="77777777" w:rsidR="00B5077F" w:rsidRDefault="00B5077F" w:rsidP="00EA7A60">
      <w:pPr>
        <w:jc w:val="both"/>
        <w:rPr>
          <w:rFonts w:ascii="Verdana" w:hAnsi="Verdana" w:cs="Arial"/>
          <w:color w:val="auto"/>
          <w:sz w:val="20"/>
          <w:szCs w:val="20"/>
        </w:rPr>
      </w:pPr>
    </w:p>
    <w:p w14:paraId="09D59FEE" w14:textId="6E402BC7" w:rsidR="00B5077F" w:rsidRDefault="00B5077F" w:rsidP="00EA7A60">
      <w:pPr>
        <w:jc w:val="both"/>
        <w:rPr>
          <w:rFonts w:ascii="Verdana" w:hAnsi="Verdana" w:cs="Arial"/>
          <w:color w:val="auto"/>
          <w:sz w:val="20"/>
          <w:szCs w:val="20"/>
        </w:rPr>
      </w:pPr>
      <w:r>
        <w:rPr>
          <w:rFonts w:ascii="Verdana" w:hAnsi="Verdana" w:cs="Arial"/>
          <w:color w:val="auto"/>
          <w:sz w:val="20"/>
          <w:szCs w:val="20"/>
        </w:rPr>
        <w:t>This policy will be reviewed annually.</w:t>
      </w:r>
    </w:p>
    <w:p w14:paraId="2597DB96" w14:textId="77777777" w:rsidR="00ED5C05" w:rsidRDefault="00ED5C05" w:rsidP="00EA7A60">
      <w:pPr>
        <w:jc w:val="both"/>
        <w:rPr>
          <w:rFonts w:ascii="Verdana" w:hAnsi="Verdana" w:cs="Arial"/>
          <w:color w:val="auto"/>
          <w:sz w:val="20"/>
          <w:szCs w:val="20"/>
        </w:rPr>
      </w:pPr>
    </w:p>
    <w:p w14:paraId="4DCFCC7A" w14:textId="7AC3514F" w:rsidR="00ED5C05" w:rsidRPr="00BB1F20" w:rsidRDefault="00ED5C05" w:rsidP="00EA7A60">
      <w:pPr>
        <w:jc w:val="both"/>
        <w:rPr>
          <w:rFonts w:ascii="Verdana" w:hAnsi="Verdana" w:cs="Arial"/>
          <w:b/>
          <w:color w:val="auto"/>
          <w:sz w:val="20"/>
          <w:szCs w:val="20"/>
        </w:rPr>
      </w:pPr>
      <w:r w:rsidRPr="00BB1F20">
        <w:rPr>
          <w:rFonts w:ascii="Verdana" w:hAnsi="Verdana"/>
          <w:sz w:val="20"/>
          <w:szCs w:val="20"/>
          <w:shd w:val="clear" w:color="auto" w:fill="FFFFFF"/>
        </w:rPr>
        <w:t>If a</w:t>
      </w:r>
      <w:r w:rsidR="00EA7A60" w:rsidRPr="00BB1F20">
        <w:rPr>
          <w:rFonts w:ascii="Verdana" w:hAnsi="Verdana"/>
          <w:sz w:val="20"/>
          <w:szCs w:val="20"/>
          <w:shd w:val="clear" w:color="auto" w:fill="FFFFFF"/>
        </w:rPr>
        <w:t>n</w:t>
      </w:r>
      <w:r w:rsidRPr="00BB1F20">
        <w:rPr>
          <w:rFonts w:ascii="Verdana" w:hAnsi="Verdana"/>
          <w:sz w:val="20"/>
          <w:szCs w:val="20"/>
          <w:shd w:val="clear" w:color="auto" w:fill="FFFFFF"/>
        </w:rPr>
        <w:t xml:space="preserve"> </w:t>
      </w:r>
      <w:r w:rsidR="003571D6" w:rsidRPr="00BB1F20">
        <w:rPr>
          <w:rFonts w:ascii="Verdana" w:hAnsi="Verdana"/>
          <w:sz w:val="20"/>
          <w:szCs w:val="20"/>
          <w:shd w:val="clear" w:color="auto" w:fill="FFFFFF"/>
        </w:rPr>
        <w:t>individual</w:t>
      </w:r>
      <w:r w:rsidRPr="00BB1F20">
        <w:rPr>
          <w:rFonts w:ascii="Verdana" w:hAnsi="Verdana"/>
          <w:sz w:val="20"/>
          <w:szCs w:val="20"/>
          <w:shd w:val="clear" w:color="auto" w:fill="FFFFFF"/>
        </w:rPr>
        <w:t xml:space="preserve"> needs further assistance, </w:t>
      </w:r>
      <w:r w:rsidR="00EA7A60" w:rsidRPr="00BB1F20">
        <w:rPr>
          <w:rFonts w:ascii="Verdana" w:hAnsi="Verdana"/>
          <w:sz w:val="20"/>
          <w:szCs w:val="20"/>
          <w:shd w:val="clear" w:color="auto" w:fill="FFFFFF"/>
        </w:rPr>
        <w:t xml:space="preserve">they </w:t>
      </w:r>
      <w:r w:rsidRPr="00BB1F20">
        <w:rPr>
          <w:rFonts w:ascii="Verdana" w:hAnsi="Verdana"/>
          <w:sz w:val="20"/>
          <w:szCs w:val="20"/>
          <w:shd w:val="clear" w:color="auto" w:fill="FFFFFF"/>
        </w:rPr>
        <w:t>may contact</w:t>
      </w:r>
      <w:r w:rsidRPr="00BB1F20">
        <w:rPr>
          <w:rStyle w:val="apple-converted-space"/>
          <w:rFonts w:ascii="Verdana" w:hAnsi="Verdana"/>
          <w:sz w:val="20"/>
          <w:szCs w:val="20"/>
          <w:shd w:val="clear" w:color="auto" w:fill="FFFFFF"/>
        </w:rPr>
        <w:t> </w:t>
      </w:r>
      <w:r w:rsidR="00EA7A60" w:rsidRPr="00BB1F20">
        <w:rPr>
          <w:rStyle w:val="apple-converted-space"/>
          <w:rFonts w:ascii="Verdana" w:hAnsi="Verdana"/>
          <w:sz w:val="20"/>
          <w:szCs w:val="20"/>
          <w:shd w:val="clear" w:color="auto" w:fill="FFFFFF"/>
        </w:rPr>
        <w:t>Human Resources</w:t>
      </w:r>
      <w:r w:rsidR="003571D6" w:rsidRPr="00BB1F20">
        <w:rPr>
          <w:rStyle w:val="apple-converted-space"/>
          <w:rFonts w:ascii="Verdana" w:hAnsi="Verdana"/>
          <w:sz w:val="20"/>
          <w:szCs w:val="20"/>
          <w:shd w:val="clear" w:color="auto" w:fill="FFFFFF"/>
        </w:rPr>
        <w:t xml:space="preserve"> (</w:t>
      </w:r>
      <w:hyperlink r:id="rId11" w:history="1">
        <w:r w:rsidR="003571D6" w:rsidRPr="00BB1F20">
          <w:rPr>
            <w:rStyle w:val="Hyperlink"/>
            <w:rFonts w:ascii="Verdana" w:hAnsi="Verdana"/>
            <w:sz w:val="20"/>
            <w:szCs w:val="20"/>
            <w:shd w:val="clear" w:color="auto" w:fill="FFFFFF"/>
          </w:rPr>
          <w:t>hr@nosm.ca</w:t>
        </w:r>
      </w:hyperlink>
      <w:r w:rsidR="003571D6" w:rsidRPr="00BB1F20">
        <w:rPr>
          <w:rStyle w:val="apple-converted-space"/>
          <w:rFonts w:ascii="Verdana" w:hAnsi="Verdana"/>
          <w:sz w:val="20"/>
          <w:szCs w:val="20"/>
          <w:shd w:val="clear" w:color="auto" w:fill="FFFFFF"/>
        </w:rPr>
        <w:t>)</w:t>
      </w:r>
      <w:r w:rsidR="00EA7A60" w:rsidRPr="00BB1F20">
        <w:rPr>
          <w:rStyle w:val="apple-converted-space"/>
          <w:rFonts w:ascii="Verdana" w:hAnsi="Verdana"/>
          <w:sz w:val="20"/>
          <w:szCs w:val="20"/>
          <w:shd w:val="clear" w:color="auto" w:fill="FFFFFF"/>
        </w:rPr>
        <w:t xml:space="preserve">, their </w:t>
      </w:r>
      <w:r w:rsidR="003571D6" w:rsidRPr="00BB1F20">
        <w:rPr>
          <w:rStyle w:val="apple-converted-space"/>
          <w:rFonts w:ascii="Verdana" w:hAnsi="Verdana"/>
          <w:sz w:val="20"/>
          <w:szCs w:val="20"/>
          <w:shd w:val="clear" w:color="auto" w:fill="FFFFFF"/>
        </w:rPr>
        <w:t xml:space="preserve">respective </w:t>
      </w:r>
      <w:r w:rsidR="00ED34C0" w:rsidRPr="00BB1F20">
        <w:rPr>
          <w:rStyle w:val="apple-converted-space"/>
          <w:rFonts w:ascii="Verdana" w:hAnsi="Verdana"/>
          <w:sz w:val="20"/>
          <w:szCs w:val="20"/>
          <w:shd w:val="clear" w:color="auto" w:fill="FFFFFF"/>
        </w:rPr>
        <w:t>U</w:t>
      </w:r>
      <w:r w:rsidR="00EA7A60" w:rsidRPr="00BB1F20">
        <w:rPr>
          <w:rStyle w:val="apple-converted-space"/>
          <w:rFonts w:ascii="Verdana" w:hAnsi="Verdana"/>
          <w:sz w:val="20"/>
          <w:szCs w:val="20"/>
          <w:shd w:val="clear" w:color="auto" w:fill="FFFFFF"/>
        </w:rPr>
        <w:t xml:space="preserve">nion, </w:t>
      </w:r>
      <w:r w:rsidR="00EA7A60" w:rsidRPr="00BB1F20">
        <w:rPr>
          <w:rStyle w:val="apple-converted-space"/>
          <w:rFonts w:ascii="Verdana" w:hAnsi="Verdana"/>
          <w:bCs/>
          <w:sz w:val="20"/>
          <w:szCs w:val="20"/>
          <w:bdr w:val="none" w:sz="0" w:space="0" w:color="auto" w:frame="1"/>
          <w:shd w:val="clear" w:color="auto" w:fill="FFFFFF"/>
        </w:rPr>
        <w:t xml:space="preserve">the Joint Health and </w:t>
      </w:r>
      <w:r w:rsidR="003571D6" w:rsidRPr="00BB1F20">
        <w:rPr>
          <w:rStyle w:val="apple-converted-space"/>
          <w:rFonts w:ascii="Verdana" w:hAnsi="Verdana"/>
          <w:bCs/>
          <w:sz w:val="20"/>
          <w:szCs w:val="20"/>
          <w:bdr w:val="none" w:sz="0" w:space="0" w:color="auto" w:frame="1"/>
          <w:shd w:val="clear" w:color="auto" w:fill="FFFFFF"/>
        </w:rPr>
        <w:t>S</w:t>
      </w:r>
      <w:r w:rsidR="00EA7A60" w:rsidRPr="00BB1F20">
        <w:rPr>
          <w:rStyle w:val="apple-converted-space"/>
          <w:rFonts w:ascii="Verdana" w:hAnsi="Verdana"/>
          <w:bCs/>
          <w:sz w:val="20"/>
          <w:szCs w:val="20"/>
          <w:bdr w:val="none" w:sz="0" w:space="0" w:color="auto" w:frame="1"/>
          <w:shd w:val="clear" w:color="auto" w:fill="FFFFFF"/>
        </w:rPr>
        <w:t xml:space="preserve">afety Committee </w:t>
      </w:r>
      <w:r w:rsidRPr="00BB1F20">
        <w:rPr>
          <w:rStyle w:val="Strong"/>
          <w:rFonts w:ascii="Verdana" w:hAnsi="Verdana"/>
          <w:b w:val="0"/>
          <w:sz w:val="20"/>
          <w:szCs w:val="20"/>
          <w:bdr w:val="none" w:sz="0" w:space="0" w:color="auto" w:frame="1"/>
          <w:shd w:val="clear" w:color="auto" w:fill="FFFFFF"/>
        </w:rPr>
        <w:t xml:space="preserve">or </w:t>
      </w:r>
      <w:r w:rsidR="00EA7A60" w:rsidRPr="00BB1F20">
        <w:rPr>
          <w:rStyle w:val="Strong"/>
          <w:rFonts w:ascii="Verdana" w:hAnsi="Verdana"/>
          <w:b w:val="0"/>
          <w:sz w:val="20"/>
          <w:szCs w:val="20"/>
          <w:bdr w:val="none" w:sz="0" w:space="0" w:color="auto" w:frame="1"/>
          <w:shd w:val="clear" w:color="auto" w:fill="FFFFFF"/>
        </w:rPr>
        <w:t xml:space="preserve">NOSM’s </w:t>
      </w:r>
      <w:r w:rsidR="003571D6" w:rsidRPr="00BB1F20">
        <w:rPr>
          <w:rStyle w:val="Strong"/>
          <w:rFonts w:ascii="Verdana" w:hAnsi="Verdana"/>
          <w:b w:val="0"/>
          <w:sz w:val="20"/>
          <w:szCs w:val="20"/>
          <w:bdr w:val="none" w:sz="0" w:space="0" w:color="auto" w:frame="1"/>
          <w:shd w:val="clear" w:color="auto" w:fill="FFFFFF"/>
        </w:rPr>
        <w:t>E</w:t>
      </w:r>
      <w:r w:rsidRPr="00BB1F20">
        <w:rPr>
          <w:rStyle w:val="Strong"/>
          <w:rFonts w:ascii="Verdana" w:hAnsi="Verdana"/>
          <w:b w:val="0"/>
          <w:sz w:val="20"/>
          <w:szCs w:val="20"/>
          <w:bdr w:val="none" w:sz="0" w:space="0" w:color="auto" w:frame="1"/>
          <w:shd w:val="clear" w:color="auto" w:fill="FFFFFF"/>
        </w:rPr>
        <w:t xml:space="preserve">mployee </w:t>
      </w:r>
      <w:r w:rsidR="003571D6" w:rsidRPr="00BB1F20">
        <w:rPr>
          <w:rStyle w:val="Strong"/>
          <w:rFonts w:ascii="Verdana" w:hAnsi="Verdana"/>
          <w:b w:val="0"/>
          <w:sz w:val="20"/>
          <w:szCs w:val="20"/>
          <w:bdr w:val="none" w:sz="0" w:space="0" w:color="auto" w:frame="1"/>
          <w:shd w:val="clear" w:color="auto" w:fill="FFFFFF"/>
        </w:rPr>
        <w:t>A</w:t>
      </w:r>
      <w:r w:rsidRPr="00BB1F20">
        <w:rPr>
          <w:rStyle w:val="Strong"/>
          <w:rFonts w:ascii="Verdana" w:hAnsi="Verdana"/>
          <w:b w:val="0"/>
          <w:sz w:val="20"/>
          <w:szCs w:val="20"/>
          <w:bdr w:val="none" w:sz="0" w:space="0" w:color="auto" w:frame="1"/>
          <w:shd w:val="clear" w:color="auto" w:fill="FFFFFF"/>
        </w:rPr>
        <w:t xml:space="preserve">ssistance </w:t>
      </w:r>
      <w:r w:rsidR="003571D6" w:rsidRPr="00BB1F20">
        <w:rPr>
          <w:rStyle w:val="Strong"/>
          <w:rFonts w:ascii="Verdana" w:hAnsi="Verdana"/>
          <w:b w:val="0"/>
          <w:sz w:val="20"/>
          <w:szCs w:val="20"/>
          <w:bdr w:val="none" w:sz="0" w:space="0" w:color="auto" w:frame="1"/>
          <w:shd w:val="clear" w:color="auto" w:fill="FFFFFF"/>
        </w:rPr>
        <w:t>P</w:t>
      </w:r>
      <w:r w:rsidRPr="00BB1F20">
        <w:rPr>
          <w:rStyle w:val="Strong"/>
          <w:rFonts w:ascii="Verdana" w:hAnsi="Verdana"/>
          <w:b w:val="0"/>
          <w:sz w:val="20"/>
          <w:szCs w:val="20"/>
          <w:bdr w:val="none" w:sz="0" w:space="0" w:color="auto" w:frame="1"/>
          <w:shd w:val="clear" w:color="auto" w:fill="FFFFFF"/>
        </w:rPr>
        <w:t>rogram.</w:t>
      </w:r>
    </w:p>
    <w:p w14:paraId="58B30A9F" w14:textId="77777777" w:rsidR="002978D3" w:rsidRPr="00EA7A60" w:rsidRDefault="002978D3" w:rsidP="00EA7A60">
      <w:pPr>
        <w:jc w:val="both"/>
        <w:rPr>
          <w:rFonts w:ascii="Verdana" w:hAnsi="Verdana" w:cs="Arial"/>
          <w:color w:val="auto"/>
          <w:sz w:val="20"/>
          <w:szCs w:val="20"/>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922"/>
        <w:gridCol w:w="5758"/>
      </w:tblGrid>
      <w:tr w:rsidR="00F43ADE" w:rsidRPr="005131DE" w14:paraId="782F7856" w14:textId="77777777" w:rsidTr="003D37B7">
        <w:tc>
          <w:tcPr>
            <w:tcW w:w="5000" w:type="pct"/>
            <w:gridSpan w:val="3"/>
            <w:tcBorders>
              <w:top w:val="single" w:sz="4" w:space="0" w:color="auto"/>
              <w:left w:val="single" w:sz="4" w:space="0" w:color="auto"/>
              <w:bottom w:val="single" w:sz="4" w:space="0" w:color="auto"/>
              <w:right w:val="single" w:sz="4" w:space="0" w:color="auto"/>
            </w:tcBorders>
            <w:shd w:val="clear" w:color="auto" w:fill="DDD9C3"/>
            <w:hideMark/>
          </w:tcPr>
          <w:p w14:paraId="1DC3B625" w14:textId="77777777" w:rsidR="00F43ADE" w:rsidRPr="00B4197E" w:rsidRDefault="00F43ADE" w:rsidP="003D37B7">
            <w:pPr>
              <w:jc w:val="center"/>
              <w:rPr>
                <w:rFonts w:ascii="Arial" w:hAnsi="Arial" w:cs="Arial"/>
                <w:b/>
                <w:sz w:val="20"/>
              </w:rPr>
            </w:pPr>
            <w:r w:rsidRPr="00B4197E">
              <w:rPr>
                <w:rFonts w:ascii="Arial" w:hAnsi="Arial" w:cs="Arial"/>
                <w:b/>
                <w:sz w:val="20"/>
              </w:rPr>
              <w:t>DO NOT REMOVE THIS DOCUMENT HISTORY RECORD</w:t>
            </w:r>
          </w:p>
        </w:tc>
      </w:tr>
      <w:tr w:rsidR="00F43ADE" w:rsidRPr="005131DE" w14:paraId="3D9E645E" w14:textId="77777777" w:rsidTr="003D37B7">
        <w:trPr>
          <w:trHeight w:val="173"/>
        </w:trPr>
        <w:tc>
          <w:tcPr>
            <w:tcW w:w="5000" w:type="pct"/>
            <w:gridSpan w:val="3"/>
            <w:tcBorders>
              <w:top w:val="single" w:sz="4" w:space="0" w:color="auto"/>
              <w:left w:val="single" w:sz="4" w:space="0" w:color="auto"/>
              <w:bottom w:val="single" w:sz="4" w:space="0" w:color="auto"/>
              <w:right w:val="single" w:sz="4" w:space="0" w:color="auto"/>
            </w:tcBorders>
            <w:shd w:val="clear" w:color="auto" w:fill="DBE5F1"/>
            <w:hideMark/>
          </w:tcPr>
          <w:p w14:paraId="502885B6" w14:textId="77777777" w:rsidR="00F43ADE" w:rsidRPr="00B4197E" w:rsidRDefault="00F43ADE" w:rsidP="003D37B7">
            <w:pPr>
              <w:jc w:val="center"/>
              <w:rPr>
                <w:rFonts w:ascii="Arial" w:hAnsi="Arial" w:cs="Arial"/>
                <w:b/>
                <w:sz w:val="20"/>
              </w:rPr>
            </w:pPr>
            <w:r w:rsidRPr="00B4197E">
              <w:rPr>
                <w:rFonts w:ascii="Arial" w:hAnsi="Arial" w:cs="Arial"/>
                <w:b/>
                <w:sz w:val="20"/>
              </w:rPr>
              <w:t>-- This document will be reviewed 3 years  --</w:t>
            </w:r>
          </w:p>
        </w:tc>
      </w:tr>
      <w:tr w:rsidR="00F43ADE" w:rsidRPr="005131DE" w14:paraId="65B3CF30" w14:textId="77777777" w:rsidTr="003571D6">
        <w:tc>
          <w:tcPr>
            <w:tcW w:w="550" w:type="pct"/>
            <w:tcBorders>
              <w:top w:val="single" w:sz="4" w:space="0" w:color="auto"/>
              <w:left w:val="single" w:sz="4" w:space="0" w:color="auto"/>
              <w:bottom w:val="single" w:sz="4" w:space="0" w:color="auto"/>
              <w:right w:val="single" w:sz="4" w:space="0" w:color="auto"/>
            </w:tcBorders>
            <w:shd w:val="clear" w:color="auto" w:fill="DDD9C3"/>
            <w:hideMark/>
          </w:tcPr>
          <w:p w14:paraId="007D4E68" w14:textId="77777777" w:rsidR="00F43ADE" w:rsidRPr="00B4197E" w:rsidRDefault="00F43ADE" w:rsidP="003D37B7">
            <w:pPr>
              <w:jc w:val="center"/>
              <w:rPr>
                <w:rFonts w:ascii="Arial" w:hAnsi="Arial" w:cs="Arial"/>
                <w:b/>
                <w:sz w:val="20"/>
              </w:rPr>
            </w:pPr>
            <w:r w:rsidRPr="00B4197E">
              <w:rPr>
                <w:rFonts w:ascii="Arial" w:hAnsi="Arial" w:cs="Arial"/>
                <w:b/>
                <w:sz w:val="20"/>
              </w:rPr>
              <w:t>Version</w:t>
            </w:r>
          </w:p>
        </w:tc>
        <w:tc>
          <w:tcPr>
            <w:tcW w:w="1114" w:type="pct"/>
            <w:tcBorders>
              <w:top w:val="single" w:sz="4" w:space="0" w:color="auto"/>
              <w:left w:val="single" w:sz="4" w:space="0" w:color="auto"/>
              <w:bottom w:val="single" w:sz="4" w:space="0" w:color="auto"/>
              <w:right w:val="single" w:sz="4" w:space="0" w:color="auto"/>
            </w:tcBorders>
            <w:shd w:val="clear" w:color="auto" w:fill="DDD9C3"/>
            <w:hideMark/>
          </w:tcPr>
          <w:p w14:paraId="6235A09B" w14:textId="77777777" w:rsidR="00F43ADE" w:rsidRPr="00B4197E" w:rsidRDefault="00F43ADE" w:rsidP="003D37B7">
            <w:pPr>
              <w:jc w:val="center"/>
              <w:rPr>
                <w:rFonts w:ascii="Arial" w:hAnsi="Arial" w:cs="Arial"/>
                <w:b/>
                <w:sz w:val="20"/>
              </w:rPr>
            </w:pPr>
            <w:r w:rsidRPr="00B4197E">
              <w:rPr>
                <w:rFonts w:ascii="Arial" w:hAnsi="Arial" w:cs="Arial"/>
                <w:b/>
                <w:sz w:val="20"/>
              </w:rPr>
              <w:t>Date</w:t>
            </w:r>
          </w:p>
        </w:tc>
        <w:tc>
          <w:tcPr>
            <w:tcW w:w="3336" w:type="pct"/>
            <w:tcBorders>
              <w:top w:val="single" w:sz="4" w:space="0" w:color="auto"/>
              <w:left w:val="single" w:sz="4" w:space="0" w:color="auto"/>
              <w:bottom w:val="single" w:sz="4" w:space="0" w:color="auto"/>
              <w:right w:val="single" w:sz="4" w:space="0" w:color="auto"/>
            </w:tcBorders>
            <w:shd w:val="clear" w:color="auto" w:fill="DDD9C3"/>
            <w:hideMark/>
          </w:tcPr>
          <w:p w14:paraId="3E5F3652" w14:textId="77777777" w:rsidR="00F43ADE" w:rsidRPr="00B4197E" w:rsidRDefault="00F43ADE" w:rsidP="003D37B7">
            <w:pPr>
              <w:jc w:val="center"/>
              <w:rPr>
                <w:rFonts w:ascii="Arial" w:hAnsi="Arial" w:cs="Arial"/>
                <w:b/>
                <w:sz w:val="20"/>
              </w:rPr>
            </w:pPr>
            <w:r w:rsidRPr="00B4197E">
              <w:rPr>
                <w:rFonts w:ascii="Arial" w:hAnsi="Arial" w:cs="Arial"/>
                <w:b/>
                <w:sz w:val="20"/>
              </w:rPr>
              <w:t>Authors/Comments/Amendments/Approvals</w:t>
            </w:r>
          </w:p>
        </w:tc>
      </w:tr>
      <w:tr w:rsidR="00F43ADE" w:rsidRPr="005131DE" w14:paraId="47557001" w14:textId="77777777" w:rsidTr="003571D6">
        <w:tc>
          <w:tcPr>
            <w:tcW w:w="550" w:type="pct"/>
            <w:tcBorders>
              <w:top w:val="single" w:sz="4" w:space="0" w:color="auto"/>
              <w:left w:val="single" w:sz="4" w:space="0" w:color="auto"/>
              <w:bottom w:val="nil"/>
              <w:right w:val="single" w:sz="4" w:space="0" w:color="auto"/>
            </w:tcBorders>
            <w:hideMark/>
          </w:tcPr>
          <w:p w14:paraId="3E2057C1" w14:textId="77777777" w:rsidR="00F43ADE" w:rsidRPr="00B4197E" w:rsidRDefault="00F43ADE" w:rsidP="003D37B7">
            <w:pPr>
              <w:rPr>
                <w:rFonts w:ascii="Arial" w:hAnsi="Arial" w:cs="Arial"/>
                <w:sz w:val="20"/>
              </w:rPr>
            </w:pPr>
            <w:r w:rsidRPr="00B4197E">
              <w:rPr>
                <w:rFonts w:ascii="Arial" w:hAnsi="Arial" w:cs="Arial"/>
                <w:sz w:val="20"/>
              </w:rPr>
              <w:t>V1.0</w:t>
            </w:r>
          </w:p>
        </w:tc>
        <w:tc>
          <w:tcPr>
            <w:tcW w:w="1114" w:type="pct"/>
            <w:tcBorders>
              <w:top w:val="single" w:sz="4" w:space="0" w:color="auto"/>
              <w:left w:val="single" w:sz="4" w:space="0" w:color="auto"/>
              <w:bottom w:val="nil"/>
              <w:right w:val="single" w:sz="4" w:space="0" w:color="auto"/>
            </w:tcBorders>
          </w:tcPr>
          <w:p w14:paraId="79D34F7E" w14:textId="792D820C" w:rsidR="00F43ADE" w:rsidRPr="00B4197E" w:rsidRDefault="00F43ADE" w:rsidP="003D37B7">
            <w:pPr>
              <w:rPr>
                <w:rFonts w:ascii="Arial" w:hAnsi="Arial" w:cs="Arial"/>
                <w:sz w:val="20"/>
              </w:rPr>
            </w:pPr>
            <w:r>
              <w:rPr>
                <w:rFonts w:ascii="Arial" w:hAnsi="Arial" w:cs="Arial"/>
                <w:sz w:val="20"/>
              </w:rPr>
              <w:t>March 22, 2007</w:t>
            </w:r>
          </w:p>
        </w:tc>
        <w:tc>
          <w:tcPr>
            <w:tcW w:w="3336" w:type="pct"/>
            <w:tcBorders>
              <w:top w:val="single" w:sz="4" w:space="0" w:color="auto"/>
              <w:left w:val="single" w:sz="4" w:space="0" w:color="auto"/>
              <w:bottom w:val="nil"/>
              <w:right w:val="single" w:sz="4" w:space="0" w:color="auto"/>
            </w:tcBorders>
          </w:tcPr>
          <w:p w14:paraId="3A9D8072" w14:textId="77777777" w:rsidR="00F43ADE" w:rsidRPr="00B4197E" w:rsidRDefault="00F43ADE" w:rsidP="003D37B7">
            <w:pPr>
              <w:rPr>
                <w:rFonts w:ascii="Arial" w:hAnsi="Arial" w:cs="Arial"/>
                <w:sz w:val="20"/>
              </w:rPr>
            </w:pPr>
            <w:r w:rsidRPr="00B4197E">
              <w:rPr>
                <w:rFonts w:ascii="Arial" w:hAnsi="Arial" w:cs="Arial"/>
                <w:sz w:val="20"/>
              </w:rPr>
              <w:t>Original Version</w:t>
            </w:r>
          </w:p>
        </w:tc>
      </w:tr>
      <w:tr w:rsidR="00F43ADE" w:rsidRPr="005131DE" w14:paraId="1FBFB375" w14:textId="77777777" w:rsidTr="003571D6">
        <w:tc>
          <w:tcPr>
            <w:tcW w:w="550" w:type="pct"/>
            <w:tcBorders>
              <w:top w:val="single" w:sz="4" w:space="0" w:color="auto"/>
              <w:left w:val="single" w:sz="4" w:space="0" w:color="auto"/>
              <w:bottom w:val="single" w:sz="4" w:space="0" w:color="auto"/>
              <w:right w:val="single" w:sz="4" w:space="0" w:color="auto"/>
            </w:tcBorders>
            <w:hideMark/>
          </w:tcPr>
          <w:p w14:paraId="33B6A0FE" w14:textId="77777777" w:rsidR="00F43ADE" w:rsidRPr="00B4197E" w:rsidRDefault="00F43ADE" w:rsidP="003D37B7">
            <w:pPr>
              <w:rPr>
                <w:rFonts w:ascii="Arial" w:hAnsi="Arial" w:cs="Arial"/>
                <w:sz w:val="20"/>
              </w:rPr>
            </w:pPr>
            <w:r w:rsidRPr="00B4197E">
              <w:rPr>
                <w:rFonts w:ascii="Arial" w:hAnsi="Arial" w:cs="Arial"/>
                <w:sz w:val="20"/>
              </w:rPr>
              <w:t>V2.0</w:t>
            </w:r>
          </w:p>
        </w:tc>
        <w:tc>
          <w:tcPr>
            <w:tcW w:w="1114" w:type="pct"/>
            <w:tcBorders>
              <w:top w:val="single" w:sz="4" w:space="0" w:color="auto"/>
              <w:left w:val="single" w:sz="4" w:space="0" w:color="auto"/>
              <w:bottom w:val="single" w:sz="4" w:space="0" w:color="auto"/>
              <w:right w:val="single" w:sz="4" w:space="0" w:color="auto"/>
            </w:tcBorders>
            <w:hideMark/>
          </w:tcPr>
          <w:p w14:paraId="004B06D2" w14:textId="1F5D098F" w:rsidR="00F43ADE" w:rsidRPr="00B4197E" w:rsidRDefault="00D20F09" w:rsidP="003D37B7">
            <w:pPr>
              <w:rPr>
                <w:rFonts w:ascii="Arial" w:hAnsi="Arial" w:cs="Arial"/>
                <w:sz w:val="20"/>
              </w:rPr>
            </w:pPr>
            <w:r>
              <w:rPr>
                <w:rFonts w:ascii="Arial" w:hAnsi="Arial" w:cs="Arial"/>
                <w:sz w:val="20"/>
              </w:rPr>
              <w:t>November 25, 2016</w:t>
            </w:r>
          </w:p>
        </w:tc>
        <w:tc>
          <w:tcPr>
            <w:tcW w:w="3336" w:type="pct"/>
            <w:tcBorders>
              <w:top w:val="single" w:sz="4" w:space="0" w:color="auto"/>
              <w:left w:val="single" w:sz="4" w:space="0" w:color="auto"/>
              <w:bottom w:val="single" w:sz="4" w:space="0" w:color="auto"/>
              <w:right w:val="single" w:sz="4" w:space="0" w:color="auto"/>
            </w:tcBorders>
            <w:hideMark/>
          </w:tcPr>
          <w:p w14:paraId="1F733E41" w14:textId="77777777" w:rsidR="00F43ADE" w:rsidRDefault="00F43ADE" w:rsidP="00BB1F20">
            <w:pPr>
              <w:ind w:left="2880" w:hanging="2880"/>
              <w:jc w:val="both"/>
              <w:rPr>
                <w:rFonts w:ascii="Arial" w:hAnsi="Arial" w:cs="Arial"/>
                <w:sz w:val="18"/>
                <w:szCs w:val="18"/>
              </w:rPr>
            </w:pPr>
            <w:r w:rsidRPr="00B4197E">
              <w:rPr>
                <w:rFonts w:ascii="Arial" w:hAnsi="Arial" w:cs="Arial"/>
                <w:sz w:val="20"/>
              </w:rPr>
              <w:t>Revision</w:t>
            </w:r>
            <w:r>
              <w:rPr>
                <w:rFonts w:ascii="Arial" w:hAnsi="Arial" w:cs="Arial"/>
                <w:sz w:val="20"/>
              </w:rPr>
              <w:t xml:space="preserve"> – October 27, 2016 edits from HR </w:t>
            </w:r>
            <w:r>
              <w:rPr>
                <w:rFonts w:ascii="Arial" w:hAnsi="Arial" w:cs="Arial"/>
                <w:sz w:val="18"/>
                <w:szCs w:val="18"/>
              </w:rPr>
              <w:t xml:space="preserve"> Edited for Bill 132</w:t>
            </w:r>
          </w:p>
          <w:p w14:paraId="6D7F895A" w14:textId="1085B569" w:rsidR="00F43ADE" w:rsidRPr="005243EC" w:rsidRDefault="00F43ADE" w:rsidP="00BB1F20">
            <w:pPr>
              <w:ind w:left="2880" w:hanging="2880"/>
              <w:jc w:val="both"/>
              <w:rPr>
                <w:rFonts w:ascii="Arial" w:hAnsi="Arial" w:cs="Arial"/>
                <w:bCs/>
                <w:sz w:val="18"/>
                <w:szCs w:val="18"/>
              </w:rPr>
            </w:pPr>
            <w:r>
              <w:rPr>
                <w:rFonts w:ascii="Arial" w:hAnsi="Arial" w:cs="Arial"/>
                <w:sz w:val="18"/>
                <w:szCs w:val="18"/>
              </w:rPr>
              <w:t>updates (Sept  2016)</w:t>
            </w:r>
            <w:r w:rsidR="002F469C">
              <w:rPr>
                <w:rFonts w:ascii="Arial" w:hAnsi="Arial" w:cs="Arial"/>
                <w:sz w:val="18"/>
                <w:szCs w:val="18"/>
              </w:rPr>
              <w:t xml:space="preserve"> and October 31, 2016 Governance Cmt meeting</w:t>
            </w:r>
          </w:p>
          <w:p w14:paraId="595151E5" w14:textId="40573B02" w:rsidR="00F43ADE" w:rsidRPr="00B4197E" w:rsidRDefault="00F43ADE" w:rsidP="003D37B7">
            <w:pPr>
              <w:rPr>
                <w:rFonts w:ascii="Arial" w:hAnsi="Arial" w:cs="Arial"/>
                <w:sz w:val="20"/>
              </w:rPr>
            </w:pPr>
          </w:p>
        </w:tc>
      </w:tr>
    </w:tbl>
    <w:p w14:paraId="67AB62B5" w14:textId="77777777" w:rsidR="002978D3" w:rsidRPr="00EA7A60" w:rsidRDefault="002978D3" w:rsidP="00BB1F20">
      <w:pPr>
        <w:jc w:val="both"/>
        <w:rPr>
          <w:rFonts w:ascii="Verdana" w:hAnsi="Verdana" w:cs="Arial"/>
          <w:color w:val="auto"/>
          <w:sz w:val="20"/>
          <w:szCs w:val="20"/>
        </w:rPr>
      </w:pPr>
    </w:p>
    <w:sectPr w:rsidR="002978D3" w:rsidRPr="00EA7A60">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AAFC6" w14:textId="77777777" w:rsidR="005A16AB" w:rsidRDefault="005A16AB">
      <w:r>
        <w:separator/>
      </w:r>
    </w:p>
  </w:endnote>
  <w:endnote w:type="continuationSeparator" w:id="0">
    <w:p w14:paraId="7D14ABCD" w14:textId="77777777" w:rsidR="005A16AB" w:rsidRDefault="005A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8BDA" w14:textId="77777777" w:rsidR="00F43ADE" w:rsidRDefault="00F43ADE" w:rsidP="00BB1F20">
    <w:pPr>
      <w:pStyle w:val="Footer"/>
      <w:pBdr>
        <w:top w:val="single" w:sz="4" w:space="1" w:color="auto"/>
      </w:pBdr>
      <w:rPr>
        <w:rFonts w:ascii="Arial" w:hAnsi="Arial" w:cs="Arial"/>
        <w:sz w:val="16"/>
        <w:szCs w:val="16"/>
      </w:rPr>
    </w:pPr>
    <w:r>
      <w:rPr>
        <w:rFonts w:ascii="Arial" w:hAnsi="Arial" w:cs="Arial"/>
        <w:sz w:val="16"/>
        <w:szCs w:val="16"/>
      </w:rPr>
      <w:t>©Northern Ontario School of Medicine</w:t>
    </w:r>
    <w:r>
      <w:rPr>
        <w:rFonts w:ascii="Arial" w:hAnsi="Arial" w:cs="Arial"/>
        <w:sz w:val="16"/>
        <w:szCs w:val="16"/>
      </w:rPr>
      <w:tab/>
    </w:r>
    <w:r>
      <w:rPr>
        <w:rFonts w:ascii="Arial" w:hAnsi="Arial" w:cs="Arial"/>
        <w:sz w:val="16"/>
        <w:szCs w:val="16"/>
      </w:rPr>
      <w:tab/>
    </w:r>
    <w:r w:rsidRPr="002F08D5">
      <w:rPr>
        <w:rFonts w:ascii="Arial" w:hAnsi="Arial" w:cs="Arial"/>
        <w:sz w:val="16"/>
        <w:szCs w:val="16"/>
      </w:rPr>
      <w:t xml:space="preserve">Page </w:t>
    </w:r>
    <w:r w:rsidRPr="002F08D5">
      <w:rPr>
        <w:rFonts w:ascii="Arial" w:hAnsi="Arial" w:cs="Arial"/>
        <w:sz w:val="16"/>
        <w:szCs w:val="16"/>
      </w:rPr>
      <w:fldChar w:fldCharType="begin"/>
    </w:r>
    <w:r w:rsidRPr="002F08D5">
      <w:rPr>
        <w:rFonts w:ascii="Arial" w:hAnsi="Arial" w:cs="Arial"/>
        <w:sz w:val="16"/>
        <w:szCs w:val="16"/>
      </w:rPr>
      <w:instrText xml:space="preserve"> PAGE </w:instrText>
    </w:r>
    <w:r w:rsidRPr="002F08D5">
      <w:rPr>
        <w:rFonts w:ascii="Arial" w:hAnsi="Arial" w:cs="Arial"/>
        <w:sz w:val="16"/>
        <w:szCs w:val="16"/>
      </w:rPr>
      <w:fldChar w:fldCharType="separate"/>
    </w:r>
    <w:r w:rsidR="00D20F09">
      <w:rPr>
        <w:rFonts w:ascii="Arial" w:hAnsi="Arial" w:cs="Arial"/>
        <w:noProof/>
        <w:sz w:val="16"/>
        <w:szCs w:val="16"/>
      </w:rPr>
      <w:t>1</w:t>
    </w:r>
    <w:r w:rsidRPr="002F08D5">
      <w:rPr>
        <w:rFonts w:ascii="Arial" w:hAnsi="Arial" w:cs="Arial"/>
        <w:sz w:val="16"/>
        <w:szCs w:val="16"/>
      </w:rPr>
      <w:fldChar w:fldCharType="end"/>
    </w:r>
    <w:r w:rsidRPr="002F08D5">
      <w:rPr>
        <w:rFonts w:ascii="Arial" w:hAnsi="Arial" w:cs="Arial"/>
        <w:sz w:val="16"/>
        <w:szCs w:val="16"/>
      </w:rPr>
      <w:t xml:space="preserve"> of </w:t>
    </w:r>
    <w:r w:rsidRPr="002F08D5">
      <w:rPr>
        <w:rFonts w:ascii="Arial" w:hAnsi="Arial" w:cs="Arial"/>
        <w:sz w:val="16"/>
        <w:szCs w:val="16"/>
      </w:rPr>
      <w:fldChar w:fldCharType="begin"/>
    </w:r>
    <w:r w:rsidRPr="002F08D5">
      <w:rPr>
        <w:rFonts w:ascii="Arial" w:hAnsi="Arial" w:cs="Arial"/>
        <w:sz w:val="16"/>
        <w:szCs w:val="16"/>
      </w:rPr>
      <w:instrText xml:space="preserve"> NUMPAGES </w:instrText>
    </w:r>
    <w:r w:rsidRPr="002F08D5">
      <w:rPr>
        <w:rFonts w:ascii="Arial" w:hAnsi="Arial" w:cs="Arial"/>
        <w:sz w:val="16"/>
        <w:szCs w:val="16"/>
      </w:rPr>
      <w:fldChar w:fldCharType="separate"/>
    </w:r>
    <w:r w:rsidR="00D20F09">
      <w:rPr>
        <w:rFonts w:ascii="Arial" w:hAnsi="Arial" w:cs="Arial"/>
        <w:noProof/>
        <w:sz w:val="16"/>
        <w:szCs w:val="16"/>
      </w:rPr>
      <w:t>7</w:t>
    </w:r>
    <w:r w:rsidRPr="002F08D5">
      <w:rPr>
        <w:rFonts w:ascii="Arial" w:hAnsi="Arial" w:cs="Arial"/>
        <w:sz w:val="16"/>
        <w:szCs w:val="16"/>
      </w:rPr>
      <w:fldChar w:fldCharType="end"/>
    </w:r>
  </w:p>
  <w:p w14:paraId="099945D2" w14:textId="54E96A9F" w:rsidR="004322CC" w:rsidRDefault="00F43ADE">
    <w:pPr>
      <w:pStyle w:val="Footer"/>
      <w:rPr>
        <w:rFonts w:ascii="Arial" w:hAnsi="Arial" w:cs="Arial"/>
        <w:sz w:val="16"/>
        <w:szCs w:val="16"/>
      </w:rPr>
    </w:pPr>
    <w:r>
      <w:rPr>
        <w:rFonts w:ascii="Arial" w:hAnsi="Arial" w:cs="Arial"/>
        <w:sz w:val="16"/>
        <w:szCs w:val="16"/>
      </w:rPr>
      <w:t xml:space="preserve">Discrimination and Harassment Policy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110EC" w14:textId="77777777" w:rsidR="005A16AB" w:rsidRDefault="005A16AB">
      <w:r>
        <w:separator/>
      </w:r>
    </w:p>
  </w:footnote>
  <w:footnote w:type="continuationSeparator" w:id="0">
    <w:p w14:paraId="170295DA" w14:textId="77777777" w:rsidR="005A16AB" w:rsidRDefault="005A1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066"/>
    <w:multiLevelType w:val="multilevel"/>
    <w:tmpl w:val="56F21BD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08498B"/>
    <w:multiLevelType w:val="hybridMultilevel"/>
    <w:tmpl w:val="25F69F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C17651"/>
    <w:multiLevelType w:val="multilevel"/>
    <w:tmpl w:val="A9BC35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A17B4D"/>
    <w:multiLevelType w:val="hybridMultilevel"/>
    <w:tmpl w:val="858E1182"/>
    <w:lvl w:ilvl="0" w:tplc="96DC1736">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4E6674"/>
    <w:multiLevelType w:val="hybridMultilevel"/>
    <w:tmpl w:val="C062080A"/>
    <w:lvl w:ilvl="0" w:tplc="40FC83B8">
      <w:start w:val="4"/>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4352F"/>
    <w:multiLevelType w:val="multilevel"/>
    <w:tmpl w:val="A9BC35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323DCF"/>
    <w:multiLevelType w:val="hybridMultilevel"/>
    <w:tmpl w:val="DFB6C628"/>
    <w:lvl w:ilvl="0" w:tplc="61D22C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D6EC8"/>
    <w:multiLevelType w:val="multilevel"/>
    <w:tmpl w:val="61A6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D46C98"/>
    <w:multiLevelType w:val="hybridMultilevel"/>
    <w:tmpl w:val="75EEA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313DAD"/>
    <w:multiLevelType w:val="multilevel"/>
    <w:tmpl w:val="A9BC35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38652F"/>
    <w:multiLevelType w:val="multilevel"/>
    <w:tmpl w:val="A294AC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3262A0"/>
    <w:multiLevelType w:val="hybridMultilevel"/>
    <w:tmpl w:val="DE5AB81C"/>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33F54B4"/>
    <w:multiLevelType w:val="hybridMultilevel"/>
    <w:tmpl w:val="A71C83E2"/>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D4BE2A90">
      <w:start w:val="5"/>
      <w:numFmt w:val="bullet"/>
      <w:lvlText w:val="•"/>
      <w:lvlJc w:val="left"/>
      <w:pPr>
        <w:ind w:left="2880" w:hanging="360"/>
      </w:pPr>
      <w:rPr>
        <w:rFonts w:ascii="Arial" w:eastAsia="Calibri" w:hAnsi="Arial" w:cs="Arial"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4312A25"/>
    <w:multiLevelType w:val="hybridMultilevel"/>
    <w:tmpl w:val="239C88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4DD6436"/>
    <w:multiLevelType w:val="hybridMultilevel"/>
    <w:tmpl w:val="504CE7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C4F13D0"/>
    <w:multiLevelType w:val="hybridMultilevel"/>
    <w:tmpl w:val="941A1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220834"/>
    <w:multiLevelType w:val="hybridMultilevel"/>
    <w:tmpl w:val="B22CCF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2B65FE"/>
    <w:multiLevelType w:val="multilevel"/>
    <w:tmpl w:val="3252F0EE"/>
    <w:lvl w:ilvl="0">
      <w:start w:val="1"/>
      <w:numFmt w:val="decimal"/>
      <w:lvlText w:val="%1.0"/>
      <w:lvlJc w:val="left"/>
      <w:pPr>
        <w:tabs>
          <w:tab w:val="num" w:pos="360"/>
        </w:tabs>
        <w:ind w:left="360" w:hanging="360"/>
      </w:pPr>
      <w:rPr>
        <w:rFonts w:ascii="Times New Roman" w:hAnsi="Times New Roman" w:cs="Times New Roman" w:hint="default"/>
        <w:sz w:val="24"/>
      </w:rPr>
    </w:lvl>
    <w:lvl w:ilvl="1">
      <w:start w:val="1"/>
      <w:numFmt w:val="decimalZero"/>
      <w:lvlText w:val="%1.%2"/>
      <w:lvlJc w:val="left"/>
      <w:pPr>
        <w:tabs>
          <w:tab w:val="num" w:pos="1080"/>
        </w:tabs>
        <w:ind w:left="1080" w:hanging="36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2880"/>
        </w:tabs>
        <w:ind w:left="2880" w:hanging="72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4680"/>
        </w:tabs>
        <w:ind w:left="4680" w:hanging="108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480"/>
        </w:tabs>
        <w:ind w:left="6480" w:hanging="144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18" w15:restartNumberingAfterBreak="0">
    <w:nsid w:val="30881F52"/>
    <w:multiLevelType w:val="multilevel"/>
    <w:tmpl w:val="9B3E496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2423891"/>
    <w:multiLevelType w:val="multilevel"/>
    <w:tmpl w:val="AFBC5B9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32885386"/>
    <w:multiLevelType w:val="multilevel"/>
    <w:tmpl w:val="21A8A8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EF09C0"/>
    <w:multiLevelType w:val="multilevel"/>
    <w:tmpl w:val="6B8E80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7E6662"/>
    <w:multiLevelType w:val="multilevel"/>
    <w:tmpl w:val="2BA603BC"/>
    <w:lvl w:ilvl="0">
      <w:start w:val="5"/>
      <w:numFmt w:val="decimal"/>
      <w:lvlText w:val="%1"/>
      <w:lvlJc w:val="left"/>
      <w:pPr>
        <w:tabs>
          <w:tab w:val="num" w:pos="720"/>
        </w:tabs>
        <w:ind w:left="720" w:hanging="720"/>
      </w:pPr>
      <w:rPr>
        <w:rFonts w:hint="default"/>
        <w:b/>
      </w:rPr>
    </w:lvl>
    <w:lvl w:ilv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3" w15:restartNumberingAfterBreak="0">
    <w:nsid w:val="36BF029B"/>
    <w:multiLevelType w:val="multilevel"/>
    <w:tmpl w:val="5936E04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3B625FE1"/>
    <w:multiLevelType w:val="multilevel"/>
    <w:tmpl w:val="7BE2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6467B1"/>
    <w:multiLevelType w:val="hybridMultilevel"/>
    <w:tmpl w:val="B04A8D38"/>
    <w:lvl w:ilvl="0" w:tplc="7896A8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E02937"/>
    <w:multiLevelType w:val="hybridMultilevel"/>
    <w:tmpl w:val="DB96B7DE"/>
    <w:lvl w:ilvl="0" w:tplc="31ECAF3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1A711F"/>
    <w:multiLevelType w:val="multilevel"/>
    <w:tmpl w:val="A9BC35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93D94"/>
    <w:multiLevelType w:val="hybridMultilevel"/>
    <w:tmpl w:val="D8D4E01C"/>
    <w:lvl w:ilvl="0" w:tplc="A9C6809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DEF040E"/>
    <w:multiLevelType w:val="multilevel"/>
    <w:tmpl w:val="6D7479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F4259CD"/>
    <w:multiLevelType w:val="multilevel"/>
    <w:tmpl w:val="B44671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A70286"/>
    <w:multiLevelType w:val="multilevel"/>
    <w:tmpl w:val="F73ECE4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1029BF"/>
    <w:multiLevelType w:val="multilevel"/>
    <w:tmpl w:val="A9BC35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1267516"/>
    <w:multiLevelType w:val="multilevel"/>
    <w:tmpl w:val="307A3F2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3D6326"/>
    <w:multiLevelType w:val="multilevel"/>
    <w:tmpl w:val="8FAC365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A57C53"/>
    <w:multiLevelType w:val="hybridMultilevel"/>
    <w:tmpl w:val="8FAC3654"/>
    <w:lvl w:ilvl="0" w:tplc="61D22C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751AEC"/>
    <w:multiLevelType w:val="hybridMultilevel"/>
    <w:tmpl w:val="BE8466D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57C315D5"/>
    <w:multiLevelType w:val="hybridMultilevel"/>
    <w:tmpl w:val="9F82EF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9763FB3"/>
    <w:multiLevelType w:val="hybridMultilevel"/>
    <w:tmpl w:val="01403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0336C3"/>
    <w:multiLevelType w:val="hybridMultilevel"/>
    <w:tmpl w:val="DF8A346C"/>
    <w:lvl w:ilvl="0" w:tplc="A42CDE0A">
      <w:start w:val="5"/>
      <w:numFmt w:val="lowerLetter"/>
      <w:lvlText w:val="(%1)"/>
      <w:lvlJc w:val="left"/>
      <w:pPr>
        <w:tabs>
          <w:tab w:val="num" w:pos="1641"/>
        </w:tabs>
        <w:ind w:left="1641" w:hanging="360"/>
      </w:pPr>
      <w:rPr>
        <w:rFonts w:hint="default"/>
      </w:rPr>
    </w:lvl>
    <w:lvl w:ilvl="1" w:tplc="04090019" w:tentative="1">
      <w:start w:val="1"/>
      <w:numFmt w:val="lowerLetter"/>
      <w:lvlText w:val="%2."/>
      <w:lvlJc w:val="left"/>
      <w:pPr>
        <w:tabs>
          <w:tab w:val="num" w:pos="2361"/>
        </w:tabs>
        <w:ind w:left="2361" w:hanging="360"/>
      </w:pPr>
    </w:lvl>
    <w:lvl w:ilvl="2" w:tplc="0409001B" w:tentative="1">
      <w:start w:val="1"/>
      <w:numFmt w:val="lowerRoman"/>
      <w:lvlText w:val="%3."/>
      <w:lvlJc w:val="right"/>
      <w:pPr>
        <w:tabs>
          <w:tab w:val="num" w:pos="3081"/>
        </w:tabs>
        <w:ind w:left="3081" w:hanging="180"/>
      </w:pPr>
    </w:lvl>
    <w:lvl w:ilvl="3" w:tplc="0409000F" w:tentative="1">
      <w:start w:val="1"/>
      <w:numFmt w:val="decimal"/>
      <w:lvlText w:val="%4."/>
      <w:lvlJc w:val="left"/>
      <w:pPr>
        <w:tabs>
          <w:tab w:val="num" w:pos="3801"/>
        </w:tabs>
        <w:ind w:left="3801" w:hanging="360"/>
      </w:pPr>
    </w:lvl>
    <w:lvl w:ilvl="4" w:tplc="04090019" w:tentative="1">
      <w:start w:val="1"/>
      <w:numFmt w:val="lowerLetter"/>
      <w:lvlText w:val="%5."/>
      <w:lvlJc w:val="left"/>
      <w:pPr>
        <w:tabs>
          <w:tab w:val="num" w:pos="4521"/>
        </w:tabs>
        <w:ind w:left="4521" w:hanging="360"/>
      </w:pPr>
    </w:lvl>
    <w:lvl w:ilvl="5" w:tplc="0409001B" w:tentative="1">
      <w:start w:val="1"/>
      <w:numFmt w:val="lowerRoman"/>
      <w:lvlText w:val="%6."/>
      <w:lvlJc w:val="right"/>
      <w:pPr>
        <w:tabs>
          <w:tab w:val="num" w:pos="5241"/>
        </w:tabs>
        <w:ind w:left="5241" w:hanging="180"/>
      </w:pPr>
    </w:lvl>
    <w:lvl w:ilvl="6" w:tplc="0409000F" w:tentative="1">
      <w:start w:val="1"/>
      <w:numFmt w:val="decimal"/>
      <w:lvlText w:val="%7."/>
      <w:lvlJc w:val="left"/>
      <w:pPr>
        <w:tabs>
          <w:tab w:val="num" w:pos="5961"/>
        </w:tabs>
        <w:ind w:left="5961" w:hanging="360"/>
      </w:pPr>
    </w:lvl>
    <w:lvl w:ilvl="7" w:tplc="04090019" w:tentative="1">
      <w:start w:val="1"/>
      <w:numFmt w:val="lowerLetter"/>
      <w:lvlText w:val="%8."/>
      <w:lvlJc w:val="left"/>
      <w:pPr>
        <w:tabs>
          <w:tab w:val="num" w:pos="6681"/>
        </w:tabs>
        <w:ind w:left="6681" w:hanging="360"/>
      </w:pPr>
    </w:lvl>
    <w:lvl w:ilvl="8" w:tplc="0409001B" w:tentative="1">
      <w:start w:val="1"/>
      <w:numFmt w:val="lowerRoman"/>
      <w:lvlText w:val="%9."/>
      <w:lvlJc w:val="right"/>
      <w:pPr>
        <w:tabs>
          <w:tab w:val="num" w:pos="7401"/>
        </w:tabs>
        <w:ind w:left="7401" w:hanging="180"/>
      </w:pPr>
    </w:lvl>
  </w:abstractNum>
  <w:abstractNum w:abstractNumId="40" w15:restartNumberingAfterBreak="0">
    <w:nsid w:val="5C2553BF"/>
    <w:multiLevelType w:val="hybridMultilevel"/>
    <w:tmpl w:val="10E8EF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5C5316A1"/>
    <w:multiLevelType w:val="multilevel"/>
    <w:tmpl w:val="90C6A9E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3020198"/>
    <w:multiLevelType w:val="multilevel"/>
    <w:tmpl w:val="927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9D1B84"/>
    <w:multiLevelType w:val="hybridMultilevel"/>
    <w:tmpl w:val="F80A5088"/>
    <w:lvl w:ilvl="0" w:tplc="96DC1736">
      <w:start w:val="1"/>
      <w:numFmt w:val="lowerRoman"/>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5314C77"/>
    <w:multiLevelType w:val="multilevel"/>
    <w:tmpl w:val="76BC9C26"/>
    <w:lvl w:ilvl="0">
      <w:start w:val="5"/>
      <w:numFmt w:val="decimal"/>
      <w:lvlText w:val="%1"/>
      <w:lvlJc w:val="left"/>
      <w:pPr>
        <w:tabs>
          <w:tab w:val="num" w:pos="720"/>
        </w:tabs>
        <w:ind w:left="720" w:hanging="720"/>
      </w:pPr>
      <w:rPr>
        <w:rFonts w:hint="default"/>
      </w:rPr>
    </w:lvl>
    <w:lvl w:ilvl="1">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5" w15:restartNumberingAfterBreak="0">
    <w:nsid w:val="67C84117"/>
    <w:multiLevelType w:val="multilevel"/>
    <w:tmpl w:val="C79C523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6CAE219E"/>
    <w:multiLevelType w:val="hybridMultilevel"/>
    <w:tmpl w:val="EA2C6118"/>
    <w:lvl w:ilvl="0" w:tplc="31ECAF3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167795"/>
    <w:multiLevelType w:val="hybridMultilevel"/>
    <w:tmpl w:val="FF7016A2"/>
    <w:lvl w:ilvl="0" w:tplc="6010DF3E">
      <w:start w:val="4"/>
      <w:numFmt w:val="lowerLetter"/>
      <w:lvlText w:val="(%1)"/>
      <w:lvlJc w:val="left"/>
      <w:pPr>
        <w:tabs>
          <w:tab w:val="num" w:pos="1860"/>
        </w:tabs>
        <w:ind w:left="1860" w:hanging="57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8" w15:restartNumberingAfterBreak="0">
    <w:nsid w:val="6FF14163"/>
    <w:multiLevelType w:val="multilevel"/>
    <w:tmpl w:val="868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157F8C"/>
    <w:multiLevelType w:val="multilevel"/>
    <w:tmpl w:val="FDA41EF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719B1295"/>
    <w:multiLevelType w:val="hybridMultilevel"/>
    <w:tmpl w:val="46D26D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7394440E"/>
    <w:multiLevelType w:val="multilevel"/>
    <w:tmpl w:val="A9BC35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7055B59"/>
    <w:multiLevelType w:val="multilevel"/>
    <w:tmpl w:val="2E80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7A3A4E"/>
    <w:multiLevelType w:val="multilevel"/>
    <w:tmpl w:val="A9BC352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6"/>
  </w:num>
  <w:num w:numId="2">
    <w:abstractNumId w:val="24"/>
  </w:num>
  <w:num w:numId="3">
    <w:abstractNumId w:val="48"/>
  </w:num>
  <w:num w:numId="4">
    <w:abstractNumId w:val="25"/>
  </w:num>
  <w:num w:numId="5">
    <w:abstractNumId w:val="52"/>
  </w:num>
  <w:num w:numId="6">
    <w:abstractNumId w:val="13"/>
  </w:num>
  <w:num w:numId="7">
    <w:abstractNumId w:val="0"/>
  </w:num>
  <w:num w:numId="8">
    <w:abstractNumId w:val="49"/>
  </w:num>
  <w:num w:numId="9">
    <w:abstractNumId w:val="30"/>
  </w:num>
  <w:num w:numId="10">
    <w:abstractNumId w:val="33"/>
  </w:num>
  <w:num w:numId="11">
    <w:abstractNumId w:val="15"/>
  </w:num>
  <w:num w:numId="12">
    <w:abstractNumId w:val="50"/>
  </w:num>
  <w:num w:numId="13">
    <w:abstractNumId w:val="20"/>
  </w:num>
  <w:num w:numId="14">
    <w:abstractNumId w:val="41"/>
  </w:num>
  <w:num w:numId="15">
    <w:abstractNumId w:val="9"/>
  </w:num>
  <w:num w:numId="16">
    <w:abstractNumId w:val="32"/>
  </w:num>
  <w:num w:numId="17">
    <w:abstractNumId w:val="27"/>
  </w:num>
  <w:num w:numId="18">
    <w:abstractNumId w:val="51"/>
  </w:num>
  <w:num w:numId="19">
    <w:abstractNumId w:val="5"/>
  </w:num>
  <w:num w:numId="20">
    <w:abstractNumId w:val="53"/>
  </w:num>
  <w:num w:numId="21">
    <w:abstractNumId w:val="2"/>
  </w:num>
  <w:num w:numId="22">
    <w:abstractNumId w:val="18"/>
  </w:num>
  <w:num w:numId="23">
    <w:abstractNumId w:val="1"/>
  </w:num>
  <w:num w:numId="24">
    <w:abstractNumId w:val="16"/>
  </w:num>
  <w:num w:numId="25">
    <w:abstractNumId w:val="31"/>
  </w:num>
  <w:num w:numId="26">
    <w:abstractNumId w:val="14"/>
  </w:num>
  <w:num w:numId="27">
    <w:abstractNumId w:val="37"/>
  </w:num>
  <w:num w:numId="28">
    <w:abstractNumId w:val="28"/>
  </w:num>
  <w:num w:numId="29">
    <w:abstractNumId w:val="22"/>
  </w:num>
  <w:num w:numId="30">
    <w:abstractNumId w:val="44"/>
  </w:num>
  <w:num w:numId="31">
    <w:abstractNumId w:val="17"/>
  </w:num>
  <w:num w:numId="32">
    <w:abstractNumId w:val="6"/>
  </w:num>
  <w:num w:numId="33">
    <w:abstractNumId w:val="35"/>
  </w:num>
  <w:num w:numId="34">
    <w:abstractNumId w:val="39"/>
  </w:num>
  <w:num w:numId="35">
    <w:abstractNumId w:val="42"/>
  </w:num>
  <w:num w:numId="36">
    <w:abstractNumId w:val="7"/>
  </w:num>
  <w:num w:numId="37">
    <w:abstractNumId w:val="38"/>
  </w:num>
  <w:num w:numId="38">
    <w:abstractNumId w:val="19"/>
  </w:num>
  <w:num w:numId="39">
    <w:abstractNumId w:val="34"/>
  </w:num>
  <w:num w:numId="40">
    <w:abstractNumId w:val="47"/>
  </w:num>
  <w:num w:numId="41">
    <w:abstractNumId w:val="4"/>
  </w:num>
  <w:num w:numId="42">
    <w:abstractNumId w:val="29"/>
  </w:num>
  <w:num w:numId="43">
    <w:abstractNumId w:val="23"/>
  </w:num>
  <w:num w:numId="44">
    <w:abstractNumId w:val="45"/>
  </w:num>
  <w:num w:numId="45">
    <w:abstractNumId w:val="26"/>
  </w:num>
  <w:num w:numId="46">
    <w:abstractNumId w:val="46"/>
  </w:num>
  <w:num w:numId="47">
    <w:abstractNumId w:val="43"/>
  </w:num>
  <w:num w:numId="48">
    <w:abstractNumId w:val="21"/>
  </w:num>
  <w:num w:numId="49">
    <w:abstractNumId w:val="10"/>
  </w:num>
  <w:num w:numId="50">
    <w:abstractNumId w:val="8"/>
  </w:num>
  <w:num w:numId="51">
    <w:abstractNumId w:val="12"/>
  </w:num>
  <w:num w:numId="52">
    <w:abstractNumId w:val="11"/>
  </w:num>
  <w:num w:numId="53">
    <w:abstractNumId w:val="40"/>
  </w:num>
  <w:num w:numId="54">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BE"/>
    <w:rsid w:val="0000380E"/>
    <w:rsid w:val="0002181A"/>
    <w:rsid w:val="00046E60"/>
    <w:rsid w:val="000531A0"/>
    <w:rsid w:val="00060618"/>
    <w:rsid w:val="00062EF5"/>
    <w:rsid w:val="00067C69"/>
    <w:rsid w:val="0009295F"/>
    <w:rsid w:val="000A3830"/>
    <w:rsid w:val="000A44BD"/>
    <w:rsid w:val="000D1BB8"/>
    <w:rsid w:val="000D450F"/>
    <w:rsid w:val="000D7287"/>
    <w:rsid w:val="000D7BBD"/>
    <w:rsid w:val="000E18DF"/>
    <w:rsid w:val="000F1456"/>
    <w:rsid w:val="00126F20"/>
    <w:rsid w:val="00137B69"/>
    <w:rsid w:val="00145349"/>
    <w:rsid w:val="00164A3F"/>
    <w:rsid w:val="00192214"/>
    <w:rsid w:val="00194A4E"/>
    <w:rsid w:val="0019723D"/>
    <w:rsid w:val="001B1980"/>
    <w:rsid w:val="0023214A"/>
    <w:rsid w:val="00271983"/>
    <w:rsid w:val="002927A8"/>
    <w:rsid w:val="002978D3"/>
    <w:rsid w:val="002A2B27"/>
    <w:rsid w:val="002A40A2"/>
    <w:rsid w:val="002B5E0F"/>
    <w:rsid w:val="002F08D5"/>
    <w:rsid w:val="002F469C"/>
    <w:rsid w:val="00340E72"/>
    <w:rsid w:val="00346748"/>
    <w:rsid w:val="00354496"/>
    <w:rsid w:val="003571D6"/>
    <w:rsid w:val="00381286"/>
    <w:rsid w:val="003A28B2"/>
    <w:rsid w:val="003E6A86"/>
    <w:rsid w:val="0041745D"/>
    <w:rsid w:val="004322CC"/>
    <w:rsid w:val="00471532"/>
    <w:rsid w:val="00477E0E"/>
    <w:rsid w:val="004C5BAB"/>
    <w:rsid w:val="004D3C10"/>
    <w:rsid w:val="004D585A"/>
    <w:rsid w:val="004E3B3E"/>
    <w:rsid w:val="004F09BC"/>
    <w:rsid w:val="00502211"/>
    <w:rsid w:val="0051342B"/>
    <w:rsid w:val="0052437A"/>
    <w:rsid w:val="005243EC"/>
    <w:rsid w:val="005426F4"/>
    <w:rsid w:val="00553494"/>
    <w:rsid w:val="00575171"/>
    <w:rsid w:val="005A16AB"/>
    <w:rsid w:val="005C3115"/>
    <w:rsid w:val="005C686E"/>
    <w:rsid w:val="005E77FD"/>
    <w:rsid w:val="00621D83"/>
    <w:rsid w:val="00623C08"/>
    <w:rsid w:val="006367D1"/>
    <w:rsid w:val="00647DFB"/>
    <w:rsid w:val="00656CCB"/>
    <w:rsid w:val="00687396"/>
    <w:rsid w:val="006E5ABE"/>
    <w:rsid w:val="00745DE7"/>
    <w:rsid w:val="00752707"/>
    <w:rsid w:val="00763913"/>
    <w:rsid w:val="00783E8D"/>
    <w:rsid w:val="007B1A88"/>
    <w:rsid w:val="007E5DEC"/>
    <w:rsid w:val="007F1AEB"/>
    <w:rsid w:val="00800C7F"/>
    <w:rsid w:val="00841BD4"/>
    <w:rsid w:val="00900F5C"/>
    <w:rsid w:val="00910500"/>
    <w:rsid w:val="009245B0"/>
    <w:rsid w:val="009555D3"/>
    <w:rsid w:val="0098294C"/>
    <w:rsid w:val="009D79F2"/>
    <w:rsid w:val="009E70EB"/>
    <w:rsid w:val="00A13F1D"/>
    <w:rsid w:val="00A15CFB"/>
    <w:rsid w:val="00AF29D5"/>
    <w:rsid w:val="00AF5BCC"/>
    <w:rsid w:val="00B06518"/>
    <w:rsid w:val="00B07279"/>
    <w:rsid w:val="00B5077F"/>
    <w:rsid w:val="00B84B12"/>
    <w:rsid w:val="00BB1F20"/>
    <w:rsid w:val="00C04B96"/>
    <w:rsid w:val="00C27CC2"/>
    <w:rsid w:val="00C31EB6"/>
    <w:rsid w:val="00C33282"/>
    <w:rsid w:val="00C403E6"/>
    <w:rsid w:val="00C436F9"/>
    <w:rsid w:val="00C71D12"/>
    <w:rsid w:val="00C95E1C"/>
    <w:rsid w:val="00D20F09"/>
    <w:rsid w:val="00D5050D"/>
    <w:rsid w:val="00D55A03"/>
    <w:rsid w:val="00D61BAB"/>
    <w:rsid w:val="00DB2EE5"/>
    <w:rsid w:val="00E24070"/>
    <w:rsid w:val="00E30EC3"/>
    <w:rsid w:val="00E56347"/>
    <w:rsid w:val="00E961C4"/>
    <w:rsid w:val="00E97B2C"/>
    <w:rsid w:val="00EA7A60"/>
    <w:rsid w:val="00EC3552"/>
    <w:rsid w:val="00ED34C0"/>
    <w:rsid w:val="00ED5C05"/>
    <w:rsid w:val="00EF0171"/>
    <w:rsid w:val="00F43ADE"/>
    <w:rsid w:val="00F65444"/>
    <w:rsid w:val="00F955BE"/>
    <w:rsid w:val="00FC1D78"/>
    <w:rsid w:val="00FC2E2E"/>
    <w:rsid w:val="00FD78E5"/>
    <w:rsid w:val="00FF5A14"/>
    <w:rsid w:val="00FF7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6DC248"/>
  <w15:chartTrackingRefBased/>
  <w15:docId w15:val="{D63C3A69-58DF-45EA-B8F6-B61EDD5B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val="en-US" w:eastAsia="en-US"/>
    </w:rPr>
  </w:style>
  <w:style w:type="paragraph" w:styleId="Heading4">
    <w:name w:val="heading 4"/>
    <w:basedOn w:val="Normal"/>
    <w:next w:val="Normal"/>
    <w:qFormat/>
    <w:pPr>
      <w:keepNext/>
      <w:outlineLvl w:val="3"/>
    </w:pPr>
    <w:rPr>
      <w:b/>
      <w:bCs/>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auto"/>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Body">
    <w:name w:val="Body"/>
    <w:pPr>
      <w:autoSpaceDE w:val="0"/>
      <w:autoSpaceDN w:val="0"/>
      <w:adjustRightInd w:val="0"/>
    </w:pPr>
    <w:rPr>
      <w:rFonts w:ascii="Arial" w:hAnsi="Arial"/>
      <w:sz w:val="24"/>
      <w:szCs w:val="24"/>
      <w:lang w:val="en-US" w:eastAsia="en-US"/>
    </w:rPr>
  </w:style>
  <w:style w:type="character" w:styleId="Strong">
    <w:name w:val="Strong"/>
    <w:uiPriority w:val="22"/>
    <w:qFormat/>
    <w:rPr>
      <w:b/>
      <w:bCs/>
    </w:rPr>
  </w:style>
  <w:style w:type="character" w:styleId="FollowedHyperlink">
    <w:name w:val="FollowedHyperlink"/>
    <w:rPr>
      <w:color w:val="800080"/>
      <w:u w:val="single"/>
    </w:rPr>
  </w:style>
  <w:style w:type="paragraph" w:customStyle="1" w:styleId="preamble-e">
    <w:name w:val="preamble-e"/>
    <w:basedOn w:val="Normal"/>
    <w:pPr>
      <w:snapToGrid w:val="0"/>
      <w:spacing w:after="200"/>
    </w:pPr>
    <w:rPr>
      <w:color w:val="auto"/>
      <w:sz w:val="26"/>
      <w:szCs w:val="26"/>
    </w:rPr>
  </w:style>
  <w:style w:type="paragraph" w:customStyle="1" w:styleId="headnote-e">
    <w:name w:val="headnote-e"/>
    <w:basedOn w:val="Normal"/>
    <w:pPr>
      <w:keepNext/>
      <w:snapToGrid w:val="0"/>
    </w:pPr>
    <w:rPr>
      <w:b/>
      <w:bCs/>
      <w:color w:val="auto"/>
      <w:sz w:val="26"/>
      <w:szCs w:val="26"/>
    </w:rPr>
  </w:style>
  <w:style w:type="paragraph" w:customStyle="1" w:styleId="section-e">
    <w:name w:val="section-e"/>
    <w:basedOn w:val="Normal"/>
    <w:pPr>
      <w:snapToGrid w:val="0"/>
      <w:spacing w:before="240" w:after="120"/>
      <w:ind w:firstLine="600"/>
    </w:pPr>
    <w:rPr>
      <w:color w:val="auto"/>
      <w:sz w:val="26"/>
      <w:szCs w:val="26"/>
    </w:rPr>
  </w:style>
  <w:style w:type="paragraph" w:customStyle="1" w:styleId="subsection-e">
    <w:name w:val="subsection-e"/>
    <w:basedOn w:val="Normal"/>
    <w:pPr>
      <w:snapToGrid w:val="0"/>
      <w:spacing w:after="120"/>
      <w:ind w:firstLine="600"/>
    </w:pPr>
    <w:rPr>
      <w:color w:val="auto"/>
      <w:sz w:val="26"/>
      <w:szCs w:val="26"/>
    </w:rPr>
  </w:style>
  <w:style w:type="paragraph" w:customStyle="1" w:styleId="clause-e">
    <w:name w:val="clause-e"/>
    <w:basedOn w:val="Normal"/>
    <w:pPr>
      <w:snapToGrid w:val="0"/>
      <w:spacing w:after="120"/>
      <w:ind w:left="1111" w:hanging="400"/>
    </w:pPr>
    <w:rPr>
      <w:color w:val="auto"/>
      <w:sz w:val="26"/>
      <w:szCs w:val="26"/>
    </w:rPr>
  </w:style>
  <w:style w:type="paragraph" w:customStyle="1" w:styleId="defclause-e">
    <w:name w:val="defclause-e"/>
    <w:basedOn w:val="Normal"/>
    <w:pPr>
      <w:snapToGrid w:val="0"/>
      <w:spacing w:after="120"/>
      <w:ind w:left="1111" w:hanging="400"/>
    </w:pPr>
    <w:rPr>
      <w:color w:val="auto"/>
      <w:sz w:val="26"/>
      <w:szCs w:val="26"/>
    </w:rPr>
  </w:style>
  <w:style w:type="paragraph" w:customStyle="1" w:styleId="definition-e">
    <w:name w:val="definition-e"/>
    <w:basedOn w:val="Normal"/>
    <w:pPr>
      <w:snapToGrid w:val="0"/>
      <w:spacing w:after="120"/>
      <w:ind w:left="652" w:hanging="400"/>
    </w:pPr>
    <w:rPr>
      <w:color w:val="auto"/>
      <w:sz w:val="26"/>
      <w:szCs w:val="26"/>
    </w:rPr>
  </w:style>
  <w:style w:type="character" w:styleId="Emphasis">
    <w:name w:val="Emphasis"/>
    <w:qFormat/>
    <w:rPr>
      <w:i/>
      <w:iCs/>
    </w:rPr>
  </w:style>
  <w:style w:type="paragraph" w:customStyle="1" w:styleId="firstdef-e">
    <w:name w:val="firstdef-e"/>
    <w:basedOn w:val="Normal"/>
    <w:pPr>
      <w:snapToGrid w:val="0"/>
      <w:spacing w:after="120"/>
      <w:ind w:left="652" w:hanging="400"/>
    </w:pPr>
    <w:rPr>
      <w:color w:val="auto"/>
      <w:sz w:val="26"/>
      <w:szCs w:val="26"/>
    </w:rPr>
  </w:style>
  <w:style w:type="paragraph" w:customStyle="1" w:styleId="pnote-e">
    <w:name w:val="pnote-e"/>
    <w:basedOn w:val="Normal"/>
    <w:pPr>
      <w:shd w:val="clear" w:color="auto" w:fill="D9D9D9"/>
      <w:snapToGrid w:val="0"/>
      <w:spacing w:after="200"/>
      <w:jc w:val="both"/>
    </w:pPr>
    <w:rPr>
      <w:b/>
      <w:bCs/>
      <w:color w:val="auto"/>
      <w:sz w:val="26"/>
      <w:szCs w:val="26"/>
    </w:rPr>
  </w:style>
  <w:style w:type="paragraph" w:customStyle="1" w:styleId="yfirstdef-e">
    <w:name w:val="yfirstdef-e"/>
    <w:basedOn w:val="Normal"/>
    <w:pPr>
      <w:shd w:val="clear" w:color="auto" w:fill="D9D9D9"/>
      <w:snapToGrid w:val="0"/>
      <w:spacing w:after="120"/>
      <w:ind w:left="652"/>
    </w:pPr>
    <w:rPr>
      <w:color w:val="auto"/>
      <w:sz w:val="26"/>
      <w:szCs w:val="26"/>
    </w:rPr>
  </w:style>
  <w:style w:type="paragraph" w:customStyle="1" w:styleId="ssubsection-e">
    <w:name w:val="ssubsection-e"/>
    <w:basedOn w:val="Normal"/>
    <w:pPr>
      <w:snapToGrid w:val="0"/>
      <w:spacing w:after="120"/>
    </w:pPr>
    <w:rPr>
      <w:color w:val="auto"/>
      <w:sz w:val="26"/>
      <w:szCs w:val="26"/>
    </w:rPr>
  </w:style>
  <w:style w:type="paragraph" w:styleId="BalloonText">
    <w:name w:val="Balloon Text"/>
    <w:basedOn w:val="Normal"/>
    <w:semiHidden/>
    <w:rPr>
      <w:rFonts w:ascii="Tahoma" w:hAnsi="Tahoma" w:cs="Tahoma"/>
      <w:sz w:val="16"/>
      <w:szCs w:val="16"/>
    </w:rPr>
  </w:style>
  <w:style w:type="character" w:customStyle="1" w:styleId="MPiquette">
    <w:name w:val="MPiquette"/>
    <w:semiHidden/>
    <w:rPr>
      <w:rFonts w:ascii="Arial" w:hAnsi="Arial" w:cs="Arial"/>
      <w:b w:val="0"/>
      <w:bCs w:val="0"/>
      <w:i w:val="0"/>
      <w:iCs w:val="0"/>
      <w:strike w:val="0"/>
      <w:color w:val="auto"/>
      <w:sz w:val="24"/>
      <w:szCs w:val="24"/>
      <w:u w:val="none"/>
    </w:rPr>
  </w:style>
  <w:style w:type="paragraph" w:styleId="BodyTextIndent">
    <w:name w:val="Body Text Indent"/>
    <w:basedOn w:val="Normal"/>
    <w:pPr>
      <w:autoSpaceDE w:val="0"/>
      <w:autoSpaceDN w:val="0"/>
      <w:adjustRightInd w:val="0"/>
      <w:ind w:left="360"/>
    </w:pPr>
    <w:rPr>
      <w:rFonts w:ascii="Arial" w:hAnsi="Arial" w:cs="Arial"/>
      <w:sz w:val="22"/>
      <w:szCs w:val="22"/>
    </w:rPr>
  </w:style>
  <w:style w:type="paragraph" w:styleId="BodyText">
    <w:name w:val="Body Text"/>
    <w:basedOn w:val="Normal"/>
    <w:pPr>
      <w:autoSpaceDE w:val="0"/>
      <w:autoSpaceDN w:val="0"/>
      <w:adjustRightInd w:val="0"/>
    </w:pPr>
    <w:rPr>
      <w:rFonts w:ascii="Arial" w:hAnsi="Arial" w:cs="Arial"/>
      <w:sz w:val="22"/>
      <w:szCs w:val="22"/>
      <w:lang w:val="en"/>
    </w:rPr>
  </w:style>
  <w:style w:type="character" w:styleId="CommentReference">
    <w:name w:val="annotation reference"/>
    <w:uiPriority w:val="99"/>
    <w:semiHidden/>
    <w:rsid w:val="004E3B3E"/>
    <w:rPr>
      <w:sz w:val="16"/>
      <w:szCs w:val="16"/>
    </w:rPr>
  </w:style>
  <w:style w:type="paragraph" w:styleId="CommentText">
    <w:name w:val="annotation text"/>
    <w:basedOn w:val="Normal"/>
    <w:link w:val="CommentTextChar"/>
    <w:uiPriority w:val="99"/>
    <w:semiHidden/>
    <w:rsid w:val="004E3B3E"/>
    <w:rPr>
      <w:sz w:val="20"/>
      <w:szCs w:val="20"/>
    </w:rPr>
  </w:style>
  <w:style w:type="paragraph" w:styleId="CommentSubject">
    <w:name w:val="annotation subject"/>
    <w:basedOn w:val="CommentText"/>
    <w:next w:val="CommentText"/>
    <w:semiHidden/>
    <w:rsid w:val="004E3B3E"/>
    <w:rPr>
      <w:b/>
      <w:bCs/>
    </w:rPr>
  </w:style>
  <w:style w:type="paragraph" w:styleId="ListParagraph">
    <w:name w:val="List Paragraph"/>
    <w:basedOn w:val="Normal"/>
    <w:uiPriority w:val="34"/>
    <w:qFormat/>
    <w:rsid w:val="000F1456"/>
    <w:pPr>
      <w:spacing w:after="200" w:line="276" w:lineRule="auto"/>
      <w:ind w:left="720"/>
      <w:contextualSpacing/>
    </w:pPr>
    <w:rPr>
      <w:rFonts w:ascii="Calibri" w:eastAsia="Calibri" w:hAnsi="Calibri"/>
      <w:color w:val="auto"/>
      <w:sz w:val="22"/>
      <w:szCs w:val="22"/>
      <w:lang w:val="en-CA"/>
    </w:rPr>
  </w:style>
  <w:style w:type="character" w:customStyle="1" w:styleId="CommentTextChar">
    <w:name w:val="Comment Text Char"/>
    <w:link w:val="CommentText"/>
    <w:uiPriority w:val="99"/>
    <w:semiHidden/>
    <w:rsid w:val="000F1456"/>
    <w:rPr>
      <w:color w:val="000000"/>
      <w:lang w:val="en-US" w:eastAsia="en-US"/>
    </w:rPr>
  </w:style>
  <w:style w:type="paragraph" w:styleId="Revision">
    <w:name w:val="Revision"/>
    <w:hidden/>
    <w:uiPriority w:val="99"/>
    <w:semiHidden/>
    <w:rsid w:val="005243EC"/>
    <w:rPr>
      <w:color w:val="000000"/>
      <w:sz w:val="24"/>
      <w:szCs w:val="24"/>
      <w:lang w:val="en-US" w:eastAsia="en-US"/>
    </w:rPr>
  </w:style>
  <w:style w:type="character" w:customStyle="1" w:styleId="apple-converted-space">
    <w:name w:val="apple-converted-space"/>
    <w:basedOn w:val="DefaultParagraphFont"/>
    <w:rsid w:val="00ED5C05"/>
  </w:style>
  <w:style w:type="character" w:styleId="HTMLAcronym">
    <w:name w:val="HTML Acronym"/>
    <w:basedOn w:val="DefaultParagraphFont"/>
    <w:uiPriority w:val="99"/>
    <w:unhideWhenUsed/>
    <w:rsid w:val="00ED5C05"/>
  </w:style>
  <w:style w:type="character" w:customStyle="1" w:styleId="FooterChar">
    <w:name w:val="Footer Char"/>
    <w:basedOn w:val="DefaultParagraphFont"/>
    <w:link w:val="Footer"/>
    <w:rsid w:val="00F43ADE"/>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5188">
      <w:bodyDiv w:val="1"/>
      <w:marLeft w:val="0"/>
      <w:marRight w:val="0"/>
      <w:marTop w:val="0"/>
      <w:marBottom w:val="0"/>
      <w:divBdr>
        <w:top w:val="none" w:sz="0" w:space="0" w:color="auto"/>
        <w:left w:val="none" w:sz="0" w:space="0" w:color="auto"/>
        <w:bottom w:val="none" w:sz="0" w:space="0" w:color="auto"/>
        <w:right w:val="none" w:sz="0" w:space="0" w:color="auto"/>
      </w:divBdr>
    </w:div>
    <w:div w:id="1703936694">
      <w:bodyDiv w:val="1"/>
      <w:marLeft w:val="0"/>
      <w:marRight w:val="0"/>
      <w:marTop w:val="0"/>
      <w:marBottom w:val="0"/>
      <w:divBdr>
        <w:top w:val="none" w:sz="0" w:space="0" w:color="auto"/>
        <w:left w:val="none" w:sz="0" w:space="0" w:color="auto"/>
        <w:bottom w:val="none" w:sz="0" w:space="0" w:color="auto"/>
        <w:right w:val="none" w:sz="0" w:space="0" w:color="auto"/>
      </w:divBdr>
      <w:divsChild>
        <w:div w:id="1549612402">
          <w:marLeft w:val="0"/>
          <w:marRight w:val="0"/>
          <w:marTop w:val="0"/>
          <w:marBottom w:val="0"/>
          <w:divBdr>
            <w:top w:val="none" w:sz="0" w:space="0" w:color="auto"/>
            <w:left w:val="none" w:sz="0" w:space="0" w:color="auto"/>
            <w:bottom w:val="none" w:sz="0" w:space="0" w:color="auto"/>
            <w:right w:val="none" w:sz="0" w:space="0" w:color="auto"/>
          </w:divBdr>
          <w:divsChild>
            <w:div w:id="375158751">
              <w:marLeft w:val="0"/>
              <w:marRight w:val="0"/>
              <w:marTop w:val="0"/>
              <w:marBottom w:val="0"/>
              <w:divBdr>
                <w:top w:val="none" w:sz="0" w:space="0" w:color="auto"/>
                <w:left w:val="none" w:sz="0" w:space="0" w:color="auto"/>
                <w:bottom w:val="none" w:sz="0" w:space="0" w:color="auto"/>
                <w:right w:val="none" w:sz="0" w:space="0" w:color="auto"/>
              </w:divBdr>
              <w:divsChild>
                <w:div w:id="660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nosm.ca/organization/deans_office/ginakennedy/BOARD%20OF%20DIRECTORS/MEETINGS/2015%20MEETINGS/2015Nov%20f2f/Meeting%20Package/hr@nosm.ca"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dience1 xmlns="00f0e45c-c332-4237-8edc-2b94bdb09d1d"/>
    <Site xmlns="00f0e45c-c332-4237-8edc-2b94bdb09d1d" xsi:nil="true"/>
    <Highest_x0020_Approval_x0020_Body xmlns="2b879825-cfe3-4902-9e26-e5d8565e84aa">Board of Directors</Highest_x0020_Approval_x0020_Body>
    <Review_x0020_Date xmlns="2b879825-cfe3-4902-9e26-e5d8565e84aa">2019-09-01T01:00:00+00:00</Review_x0020_Date>
    <Last_x0020_Aprroved_x0020_By xmlns="2b879825-cfe3-4902-9e26-e5d8565e84aa">Governance Committee</Last_x0020_Aprroved_x0020_By>
    <Document_x0020_Type xmlns="2b879825-cfe3-4902-9e26-e5d8565e84aa">Policy</Document_x0020_Type>
    <Approved_x0020_Date xmlns="2b879825-cfe3-4902-9e26-e5d8565e84aa">2016-11-25T02:00:00+00:00</Approved_x0020_Date>
    <Index xmlns="2b879825-cfe3-4902-9e26-e5d8565e84aa">Board Policy Manual</Index>
    <Responsible_x0020_Office xmlns="2b879825-cfe3-4902-9e26-e5d8565e84aa">
      <UserInfo>
        <DisplayName>Mike Korolenko</DisplayName>
        <AccountId>71</AccountId>
        <AccountType/>
      </UserInfo>
    </Responsible_x0020_Office>
    <_dlc_DocId xmlns="c8c6777c-a985-4543-b6be-04714913a8fd">NOSM-1530641402-347</_dlc_DocId>
    <_dlc_DocIdUrl xmlns="c8c6777c-a985-4543-b6be-04714913a8fd">
      <Url>https://nosm.sharepoint.com/org/deans_office/ginakennedy/_layouts/15/DocIdRedir.aspx?ID=NOSM-1530641402-347</Url>
      <Description>NOSM-1530641402-347</Description>
    </_dlc_DocIdUrl>
    <_dlc_DocIdPersistId xmlns="c8c6777c-a985-4543-b6be-04714913a8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202AB914BAC408FC26D7446E12D0B" ma:contentTypeVersion="108" ma:contentTypeDescription="Create a new document." ma:contentTypeScope="" ma:versionID="acd492d9003030f5006da4c4e87987cc">
  <xsd:schema xmlns:xsd="http://www.w3.org/2001/XMLSchema" xmlns:xs="http://www.w3.org/2001/XMLSchema" xmlns:p="http://schemas.microsoft.com/office/2006/metadata/properties" xmlns:ns2="2b879825-cfe3-4902-9e26-e5d8565e84aa" xmlns:ns3="00f0e45c-c332-4237-8edc-2b94bdb09d1d" xmlns:ns4="c8c6777c-a985-4543-b6be-04714913a8fd" xmlns:ns5="3520af80-9715-4568-8d60-103db5e88720" targetNamespace="http://schemas.microsoft.com/office/2006/metadata/properties" ma:root="true" ma:fieldsID="29f75ea16a3426aa16438dc2a8501222" ns2:_="" ns3:_="" ns4:_="" ns5:_="">
    <xsd:import namespace="2b879825-cfe3-4902-9e26-e5d8565e84aa"/>
    <xsd:import namespace="00f0e45c-c332-4237-8edc-2b94bdb09d1d"/>
    <xsd:import namespace="c8c6777c-a985-4543-b6be-04714913a8fd"/>
    <xsd:import namespace="3520af80-9715-4568-8d60-103db5e88720"/>
    <xsd:element name="properties">
      <xsd:complexType>
        <xsd:sequence>
          <xsd:element name="documentManagement">
            <xsd:complexType>
              <xsd:all>
                <xsd:element ref="ns2:Approved_x0020_Date" minOccurs="0"/>
                <xsd:element ref="ns2:Review_x0020_Date" minOccurs="0"/>
                <xsd:element ref="ns2:Last_x0020_Aprroved_x0020_By" minOccurs="0"/>
                <xsd:element ref="ns2:Highest_x0020_Approval_x0020_Body" minOccurs="0"/>
                <xsd:element ref="ns3:Audience1" minOccurs="0"/>
                <xsd:element ref="ns3:Site" minOccurs="0"/>
                <xsd:element ref="ns2:Document_x0020_Type"/>
                <xsd:element ref="ns2:Responsible_x0020_Office" minOccurs="0"/>
                <xsd:element ref="ns2:Index"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9825-cfe3-4902-9e26-e5d8565e84aa" elementFormDefault="qualified">
    <xsd:import namespace="http://schemas.microsoft.com/office/2006/documentManagement/types"/>
    <xsd:import namespace="http://schemas.microsoft.com/office/infopath/2007/PartnerControls"/>
    <xsd:element name="Approved_x0020_Date" ma:index="2" nillable="true" ma:displayName="Approved Date" ma:description="Date the document was last approved." ma:format="DateOnly" ma:internalName="Approved_x0020_Date">
      <xsd:simpleType>
        <xsd:restriction base="dms:DateTime"/>
      </xsd:simpleType>
    </xsd:element>
    <xsd:element name="Review_x0020_Date" ma:index="3" nillable="true" ma:displayName="Review Date" ma:description="Date the document is to be reviewed next." ma:format="DateOnly" ma:internalName="Review_x0020_Date">
      <xsd:simpleType>
        <xsd:restriction base="dms:DateTime"/>
      </xsd:simpleType>
    </xsd:element>
    <xsd:element name="Last_x0020_Aprroved_x0020_By" ma:index="4" nillable="true" ma:displayName="Last Aprroved By" ma:description="Body or group the document was last approved by." ma:internalName="Last_x0020_Aprroved_x0020_By">
      <xsd:simpleType>
        <xsd:restriction base="dms:Text">
          <xsd:maxLength value="255"/>
        </xsd:restriction>
      </xsd:simpleType>
    </xsd:element>
    <xsd:element name="Highest_x0020_Approval_x0020_Body" ma:index="5" nillable="true" ma:displayName="Highest Approval Body" ma:description="Highest level body or group the document must be approved by." ma:internalName="Highest_x0020_Approval_x0020_Body">
      <xsd:simpleType>
        <xsd:restriction base="dms:Text">
          <xsd:maxLength value="255"/>
        </xsd:restriction>
      </xsd:simpleType>
    </xsd:element>
    <xsd:element name="Document_x0020_Type" ma:index="14" ma:displayName="Document Type" ma:description="Document Type" ma:format="Dropdown" ma:internalName="Document_x0020_Type" ma:readOnly="false">
      <xsd:simpleType>
        <xsd:restriction base="dms:Choice">
          <xsd:enumeration value="Bylaw"/>
          <xsd:enumeration value="Policy"/>
          <xsd:enumeration value="Protocol"/>
          <xsd:enumeration value="Guidelines"/>
          <xsd:enumeration value="Minutes"/>
          <xsd:enumeration value="Motions"/>
          <xsd:enumeration value="Other"/>
          <xsd:enumeration value="Template"/>
          <xsd:enumeration value="Terms of Reference"/>
        </xsd:restriction>
      </xsd:simpleType>
    </xsd:element>
    <xsd:element name="Responsible_x0020_Office" ma:index="15" nillable="true" ma:displayName="Responsible Office" ma:description="State the name of the Office or Person responsible for document ie Dean or AD UME" ma:list="UserInfo" ma:SharePointGroup="0" ma:internalName="Responsible_x0020_Offi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x" ma:index="16" nillable="true" ma:displayName="Index" ma:default="Board Policy Manual" ma:description="Choose this category to indicate an specific location for the item or owner" ma:format="Dropdown" ma:internalName="Index">
      <xsd:simpleType>
        <xsd:union memberTypes="dms:Text">
          <xsd:simpleType>
            <xsd:restriction base="dms:Choice">
              <xsd:enumeration value="Board Policy Manual"/>
              <xsd:enumeration value="Confidential"/>
              <xsd:enumeration value="Administration"/>
              <xsd:enumeration value="Governing Documents (not in BPM)"/>
              <xsd:enumeration value="Minu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0af80-9715-4568-8d60-103db5e8872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4C3B48-8001-4479-89B2-3F357D6B8E23}">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00f0e45c-c332-4237-8edc-2b94bdb09d1d"/>
    <ds:schemaRef ds:uri="2b879825-cfe3-4902-9e26-e5d8565e84aa"/>
  </ds:schemaRefs>
</ds:datastoreItem>
</file>

<file path=customXml/itemProps2.xml><?xml version="1.0" encoding="utf-8"?>
<ds:datastoreItem xmlns:ds="http://schemas.openxmlformats.org/officeDocument/2006/customXml" ds:itemID="{8F96B298-3BA5-4804-865D-6B325D13788E}">
  <ds:schemaRefs>
    <ds:schemaRef ds:uri="http://schemas.microsoft.com/sharepoint/v3/contenttype/forms"/>
  </ds:schemaRefs>
</ds:datastoreItem>
</file>

<file path=customXml/itemProps3.xml><?xml version="1.0" encoding="utf-8"?>
<ds:datastoreItem xmlns:ds="http://schemas.openxmlformats.org/officeDocument/2006/customXml" ds:itemID="{3312C76C-6AC5-4FA6-89A4-412194B5B6ED}"/>
</file>

<file path=customXml/itemProps4.xml><?xml version="1.0" encoding="utf-8"?>
<ds:datastoreItem xmlns:ds="http://schemas.openxmlformats.org/officeDocument/2006/customXml" ds:itemID="{81A7F400-035F-4A3D-8A0A-D7C9ADA9BB4A}"/>
</file>

<file path=docProps/app.xml><?xml version="1.0" encoding="utf-8"?>
<Properties xmlns="http://schemas.openxmlformats.org/officeDocument/2006/extended-properties" xmlns:vt="http://schemas.openxmlformats.org/officeDocument/2006/docPropsVTypes">
  <Template>Normal</Template>
  <TotalTime>2</TotalTime>
  <Pages>7</Pages>
  <Words>2627</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Policy</vt:lpstr>
    </vt:vector>
  </TitlesOfParts>
  <Company>Lakehead University</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HARASSMENT POLICY</dc:title>
  <dc:subject/>
  <dc:creator>NOMS</dc:creator>
  <cp:keywords/>
  <dc:description/>
  <cp:lastModifiedBy>Gina Kennedy</cp:lastModifiedBy>
  <cp:revision>2</cp:revision>
  <cp:lastPrinted>2007-01-30T13:02:00Z</cp:lastPrinted>
  <dcterms:created xsi:type="dcterms:W3CDTF">2017-02-07T20:15:00Z</dcterms:created>
  <dcterms:modified xsi:type="dcterms:W3CDTF">2017-02-07T20:15:00Z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0x010100008202AB914BAC408FC26D7446E12D0B</vt:lpwstr>
  </property>
  <property fmtid="{D5CDD505-2E9C-101B-9397-08002B2CF9AE}" pid="3" name="_dlc_DocIdItemGuid">
    <vt:lpwstr>86262695-90af-4c05-84d7-45cb6e114577</vt:lpwstr>
  </property>
  <property fmtid="{D5CDD505-2E9C-101B-9397-08002B2CF9AE}" pid="4" name="Order">
    <vt:r8>75600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